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1B" w:rsidRPr="00932E1B" w:rsidRDefault="00932E1B" w:rsidP="00932E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32E1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Приложение     </w:t>
      </w:r>
    </w:p>
    <w:p w:rsidR="00932E1B" w:rsidRPr="00932E1B" w:rsidRDefault="00932E1B" w:rsidP="00932E1B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32E1B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932E1B" w:rsidRPr="00932E1B" w:rsidRDefault="00932E1B" w:rsidP="00932E1B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932E1B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 w:rsidRPr="00932E1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932E1B" w:rsidRPr="00932E1B" w:rsidRDefault="00932E1B" w:rsidP="00932E1B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32E1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932E1B" w:rsidRDefault="00932E1B" w:rsidP="00932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2E1B" w:rsidRDefault="00932E1B" w:rsidP="0093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A2382" w:rsidRPr="003B7473" w:rsidRDefault="00753E61" w:rsidP="0093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73">
        <w:rPr>
          <w:rFonts w:ascii="Times New Roman" w:hAnsi="Times New Roman" w:cs="Times New Roman"/>
          <w:b/>
          <w:sz w:val="24"/>
          <w:szCs w:val="24"/>
        </w:rPr>
        <w:t>«Математика: алгебра и начала математического анализа, геометрия»</w:t>
      </w:r>
    </w:p>
    <w:p w:rsidR="00753E61" w:rsidRPr="003B7473" w:rsidRDefault="00753E61" w:rsidP="00A37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C006F" w:rsidRPr="003B747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AF40B3" w:rsidRPr="003B747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C006F" w:rsidRPr="003B7473">
        <w:rPr>
          <w:rFonts w:ascii="Times New Roman" w:hAnsi="Times New Roman" w:cs="Times New Roman"/>
          <w:sz w:val="24"/>
          <w:szCs w:val="24"/>
        </w:rPr>
        <w:t xml:space="preserve">образования по математике для 10-11 классов составлена на основе </w:t>
      </w:r>
    </w:p>
    <w:p w:rsidR="006E025A" w:rsidRPr="003B7473" w:rsidRDefault="00AF40B3" w:rsidP="00A37FD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7473">
        <w:rPr>
          <w:rFonts w:ascii="Times New Roman" w:hAnsi="Times New Roman" w:cs="Times New Roman"/>
          <w:sz w:val="24"/>
          <w:szCs w:val="24"/>
        </w:rPr>
        <w:t>-</w:t>
      </w:r>
      <w:r w:rsidR="006E025A" w:rsidRPr="003B7473">
        <w:rPr>
          <w:rFonts w:ascii="Times New Roman" w:hAnsi="Times New Roman" w:cs="Times New Roman"/>
          <w:sz w:val="24"/>
          <w:szCs w:val="24"/>
        </w:rPr>
        <w:t>Федерального</w:t>
      </w:r>
      <w:r w:rsidRPr="003B7473">
        <w:rPr>
          <w:rFonts w:ascii="Times New Roman" w:hAnsi="Times New Roman" w:cs="Times New Roman"/>
          <w:sz w:val="24"/>
          <w:szCs w:val="24"/>
        </w:rPr>
        <w:t xml:space="preserve">  государственного  образовательного стандарта среднего общего образования (Приказ Министерства образования и науки РФ от 17.05.2012 №413 в ред. Приказов </w:t>
      </w:r>
      <w:proofErr w:type="spellStart"/>
      <w:r w:rsidRPr="003B74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7473">
        <w:rPr>
          <w:rFonts w:ascii="Times New Roman" w:hAnsi="Times New Roman" w:cs="Times New Roman"/>
          <w:sz w:val="24"/>
          <w:szCs w:val="24"/>
        </w:rPr>
        <w:t xml:space="preserve"> РФ от 29.12.2014, 31.12.2015, от 29.06.2017</w:t>
      </w:r>
      <w:proofErr w:type="gramEnd"/>
    </w:p>
    <w:p w:rsidR="00AF40B3" w:rsidRPr="003B7473" w:rsidRDefault="00AF40B3" w:rsidP="00A37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 среднего общего образования (</w:t>
      </w:r>
      <w:proofErr w:type="gramStart"/>
      <w:r w:rsidRPr="003B7473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B7473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собранию, протокол от 28.06.2016 №2/16-з)</w:t>
      </w:r>
    </w:p>
    <w:p w:rsidR="006E025A" w:rsidRPr="003B7473" w:rsidRDefault="006E025A" w:rsidP="00A37F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747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E025A" w:rsidRPr="003B7473" w:rsidRDefault="006E025A" w:rsidP="00A37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Рабочая программа рассчитана на 340 часов, в том числе</w:t>
      </w:r>
      <w:r w:rsidR="00AF40B3" w:rsidRP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sz w:val="24"/>
          <w:szCs w:val="24"/>
        </w:rPr>
        <w:t>в 10, 11 классах – по 170 часов (5 часов в неделю)</w:t>
      </w:r>
    </w:p>
    <w:p w:rsidR="006E025A" w:rsidRPr="003B7473" w:rsidRDefault="006E025A" w:rsidP="00A37F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747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6E025A" w:rsidRPr="003B7473" w:rsidRDefault="006E025A" w:rsidP="00A37F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747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B74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747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содержания курса</w:t>
      </w:r>
    </w:p>
    <w:p w:rsidR="00AF40B3" w:rsidRPr="003B7473" w:rsidRDefault="00AF40B3" w:rsidP="00A37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среднего общего образования</w:t>
      </w:r>
      <w:r w:rsidR="00C7745F" w:rsidRPr="003B7473">
        <w:rPr>
          <w:rFonts w:ascii="Times New Roman" w:hAnsi="Times New Roman" w:cs="Times New Roman"/>
          <w:sz w:val="24"/>
          <w:szCs w:val="24"/>
        </w:rPr>
        <w:t>:</w:t>
      </w:r>
    </w:p>
    <w:p w:rsidR="00C7745F" w:rsidRPr="003B7473" w:rsidRDefault="00C7745F" w:rsidP="00A37FDA">
      <w:pPr>
        <w:pStyle w:val="a"/>
        <w:jc w:val="left"/>
        <w:rPr>
          <w:sz w:val="24"/>
          <w:szCs w:val="24"/>
        </w:rPr>
      </w:pPr>
      <w:r w:rsidRPr="003B7473">
        <w:rPr>
          <w:b/>
          <w:i/>
          <w:sz w:val="24"/>
          <w:szCs w:val="24"/>
          <w:u w:val="single"/>
        </w:rPr>
        <w:t>личностные:</w:t>
      </w:r>
      <w:r w:rsidRPr="003B7473">
        <w:rPr>
          <w:sz w:val="24"/>
          <w:szCs w:val="24"/>
        </w:rPr>
        <w:t xml:space="preserve"> </w:t>
      </w:r>
    </w:p>
    <w:p w:rsidR="00C7745F" w:rsidRPr="003B7473" w:rsidRDefault="00C7745F" w:rsidP="00932E1B">
      <w:pPr>
        <w:pStyle w:val="a"/>
        <w:numPr>
          <w:ilvl w:val="0"/>
          <w:numId w:val="2"/>
        </w:numPr>
        <w:rPr>
          <w:sz w:val="24"/>
          <w:szCs w:val="24"/>
        </w:rPr>
      </w:pPr>
      <w:r w:rsidRPr="003B747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7745F" w:rsidRPr="003B7473" w:rsidRDefault="00C7745F" w:rsidP="00932E1B">
      <w:pPr>
        <w:pStyle w:val="a"/>
        <w:numPr>
          <w:ilvl w:val="0"/>
          <w:numId w:val="2"/>
        </w:numPr>
        <w:rPr>
          <w:sz w:val="24"/>
          <w:szCs w:val="24"/>
        </w:rPr>
      </w:pPr>
      <w:r w:rsidRPr="003B747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7745F" w:rsidRPr="003B7473" w:rsidRDefault="00C7745F" w:rsidP="00932E1B">
      <w:pPr>
        <w:pStyle w:val="a"/>
        <w:numPr>
          <w:ilvl w:val="0"/>
          <w:numId w:val="2"/>
        </w:numPr>
        <w:rPr>
          <w:sz w:val="24"/>
          <w:szCs w:val="24"/>
        </w:rPr>
      </w:pPr>
      <w:r w:rsidRPr="003B7473">
        <w:rPr>
          <w:sz w:val="24"/>
          <w:szCs w:val="24"/>
        </w:rPr>
        <w:t xml:space="preserve"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 </w:t>
      </w:r>
    </w:p>
    <w:p w:rsidR="002C3997" w:rsidRPr="003B7473" w:rsidRDefault="002C3997" w:rsidP="00932E1B">
      <w:pPr>
        <w:pStyle w:val="a"/>
        <w:numPr>
          <w:ilvl w:val="0"/>
          <w:numId w:val="2"/>
        </w:numPr>
        <w:rPr>
          <w:sz w:val="24"/>
          <w:szCs w:val="24"/>
        </w:rPr>
      </w:pPr>
      <w:r w:rsidRPr="003B7473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3B7473">
        <w:rPr>
          <w:sz w:val="24"/>
          <w:szCs w:val="24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2C3997" w:rsidRPr="003B7473" w:rsidRDefault="002C3997" w:rsidP="00932E1B">
      <w:pPr>
        <w:pStyle w:val="a"/>
        <w:numPr>
          <w:ilvl w:val="0"/>
          <w:numId w:val="2"/>
        </w:numPr>
        <w:rPr>
          <w:sz w:val="24"/>
          <w:szCs w:val="24"/>
        </w:rPr>
      </w:pPr>
      <w:r w:rsidRPr="003B747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2C3997" w:rsidRPr="003B7473" w:rsidRDefault="00C7745F" w:rsidP="00932E1B">
      <w:p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7473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3B747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2C3997" w:rsidRPr="003B7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3997" w:rsidRPr="003B7473" w:rsidRDefault="002C3997" w:rsidP="00932E1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473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2C3997" w:rsidRPr="003B7473" w:rsidRDefault="002C3997" w:rsidP="00932E1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473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C3997" w:rsidRPr="003B7473" w:rsidRDefault="002C3997" w:rsidP="00932E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997" w:rsidRPr="003B7473" w:rsidRDefault="002C3997" w:rsidP="00932E1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473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2C3997" w:rsidRPr="003B7473" w:rsidRDefault="002C3997" w:rsidP="00932E1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2C3997" w:rsidRPr="003B7473" w:rsidRDefault="002C3997" w:rsidP="00932E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997" w:rsidRPr="003B7473" w:rsidRDefault="002C3997" w:rsidP="00932E1B">
      <w:pPr>
        <w:numPr>
          <w:ilvl w:val="0"/>
          <w:numId w:val="4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473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2C3997" w:rsidRPr="003B7473" w:rsidRDefault="002C3997" w:rsidP="00932E1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473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3B7473">
        <w:rPr>
          <w:sz w:val="24"/>
          <w:szCs w:val="24"/>
        </w:rPr>
        <w:t>со</w:t>
      </w:r>
      <w:proofErr w:type="gramEnd"/>
      <w:r w:rsidRPr="003B7473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C3997" w:rsidRPr="003B7473" w:rsidRDefault="002C3997" w:rsidP="00932E1B">
      <w:pPr>
        <w:pStyle w:val="a"/>
        <w:rPr>
          <w:sz w:val="24"/>
          <w:szCs w:val="24"/>
        </w:rPr>
      </w:pPr>
      <w:r w:rsidRPr="003B747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C7745F" w:rsidRPr="003B7473" w:rsidRDefault="00C7745F" w:rsidP="00932E1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745F" w:rsidRPr="003B7473" w:rsidRDefault="00C7745F" w:rsidP="00A37FDA">
      <w:pPr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747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2C3997" w:rsidRPr="003B7473" w:rsidRDefault="002C3997" w:rsidP="00A37FDA">
      <w:pPr>
        <w:keepNext/>
        <w:keepLines/>
        <w:suppressAutoHyphens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" w:name="_Toc453968157"/>
      <w:r w:rsidRPr="003B7473">
        <w:rPr>
          <w:rFonts w:ascii="Times New Roman" w:eastAsia="Times New Roman" w:hAnsi="Times New Roman" w:cs="Times New Roman"/>
          <w:b/>
          <w:iCs/>
          <w:sz w:val="24"/>
          <w:szCs w:val="24"/>
        </w:rPr>
        <w:t>Математика: алгебра и начала математического анализа, геометрия</w:t>
      </w:r>
      <w:bookmarkEnd w:id="1"/>
    </w:p>
    <w:tbl>
      <w:tblPr>
        <w:tblpPr w:leftFromText="180" w:rightFromText="180" w:vertAnchor="text" w:horzAnchor="margin" w:tblpXSpec="center" w:tblpY="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662"/>
        <w:gridCol w:w="2975"/>
        <w:gridCol w:w="317"/>
        <w:gridCol w:w="4362"/>
      </w:tblGrid>
      <w:tr w:rsidR="002C3997" w:rsidRPr="003B7473" w:rsidTr="001B4BA3">
        <w:tc>
          <w:tcPr>
            <w:tcW w:w="1668" w:type="dxa"/>
            <w:gridSpan w:val="2"/>
            <w:vAlign w:val="bottom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2C3997" w:rsidRPr="003B7473" w:rsidTr="001B4BA3">
        <w:tc>
          <w:tcPr>
            <w:tcW w:w="1668" w:type="dxa"/>
            <w:gridSpan w:val="2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92" w:type="dxa"/>
            <w:gridSpan w:val="2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3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2C3997" w:rsidRPr="003B7473" w:rsidTr="001B4BA3">
        <w:tc>
          <w:tcPr>
            <w:tcW w:w="1668" w:type="dxa"/>
            <w:gridSpan w:val="2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292" w:type="dxa"/>
            <w:gridSpan w:val="2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2C3997" w:rsidRPr="003B7473" w:rsidTr="001B4BA3">
        <w:tc>
          <w:tcPr>
            <w:tcW w:w="1668" w:type="dxa"/>
            <w:gridSpan w:val="2"/>
            <w:vAlign w:val="bottom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C3997" w:rsidRPr="003B7473" w:rsidRDefault="002C3997" w:rsidP="00A37FDA">
            <w:pPr>
              <w:suppressAutoHyphens/>
              <w:spacing w:before="60" w:after="6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2C3997" w:rsidRPr="003B7473" w:rsidTr="001B4BA3">
        <w:tc>
          <w:tcPr>
            <w:tcW w:w="1668" w:type="dxa"/>
            <w:gridSpan w:val="2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прямой, отрезок, интервал;</w:t>
            </w:r>
            <w:r w:rsidRPr="003B747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пересечение и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объединение двух множеств, представленных графически </w:t>
            </w: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числовой прямой;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числовые множества на </w:t>
            </w: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прямой для описания реальных процессов и явлений;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ситуациях повседневной жизни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 понятиями: конечное множество, элемент множества, подмножество, пересечение и объединение множеств, ч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3B747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2C3997" w:rsidRPr="003B7473" w:rsidRDefault="002C3997" w:rsidP="00A37FD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2C3997" w:rsidRPr="003B7473" w:rsidRDefault="002C3997" w:rsidP="00A37FD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2C3997" w:rsidRPr="003B7473" w:rsidRDefault="002C3997" w:rsidP="00A37FD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C3997" w:rsidRPr="003B7473" w:rsidRDefault="002C3997" w:rsidP="00A37FD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проводить доказательные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рассуждения для обоснования истинности утверждений.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2C3997" w:rsidRPr="003B7473" w:rsidRDefault="002C3997" w:rsidP="00A37FD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2C3997" w:rsidRPr="003B7473" w:rsidTr="001B4BA3">
        <w:tc>
          <w:tcPr>
            <w:tcW w:w="1668" w:type="dxa"/>
            <w:gridSpan w:val="2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окружности, синус, косинус, тангенс и котангенс углов, имеющих произвольную величину;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в простых случаях значения числовых и буквенных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выражений, осуществляя необходимые подстановки и преобразования;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вычисления при решении задач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практического характера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3B747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показателем, логарифма, используя при необходимости вычислительные устройства;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изображать схематически угол, величина которого выражена в градусах </w:t>
            </w:r>
            <w:r w:rsidRPr="003B747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или радианах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перевод величины угла из радианной меры в </w:t>
            </w:r>
            <w:proofErr w:type="gramStart"/>
            <w:r w:rsidRPr="003B747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градусную</w:t>
            </w:r>
            <w:proofErr w:type="gramEnd"/>
            <w:r w:rsidRPr="003B747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обратно.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C3997" w:rsidRPr="003B7473" w:rsidTr="001B4BA3">
        <w:tc>
          <w:tcPr>
            <w:tcW w:w="1668" w:type="dxa"/>
            <w:gridSpan w:val="2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=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x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(где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&lt;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(где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3B747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методы решения уравнений: приведение к виду «произведение равно нулю» или «частное равно нулю»,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замена переменных;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периодическая функция, период;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эскиз графика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3B74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т.д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значение функции по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значению аргумента при различных способах задания функции;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3B747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.);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нулями производной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этой функции – с другой.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прикладные задачи из биологии, физики, химии, экономики и других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C3997" w:rsidRPr="003B7473" w:rsidRDefault="002C3997" w:rsidP="00A37FDA">
            <w:pPr>
              <w:keepNext/>
              <w:keepLines/>
              <w:spacing w:after="0" w:line="240" w:lineRule="auto"/>
              <w:ind w:left="357" w:hanging="357"/>
              <w:outlineLvl w:val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вероятности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событий на основе подсчета числа исходов. 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решении задач; 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выбирать подходящие методы представления и обработки данных;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избыточными условиями, выбирая из всей информации, данные, необходимые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решения задачи;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</w:t>
            </w: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расстояний и длин на картах, планах местности, планах помещений, выкройках, при работе на компьютере и т.п. 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C3997" w:rsidRPr="003B7473" w:rsidRDefault="002C3997" w:rsidP="00A37FD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3B747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объемы и площади поверхностей простейших многогранников с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применением формул;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геометрические утверждения</w:t>
            </w:r>
            <w:r w:rsidRPr="003B747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3B7473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3997" w:rsidRPr="003B7473" w:rsidRDefault="002C3997" w:rsidP="00A37FDA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других предметов:</w:t>
            </w:r>
          </w:p>
          <w:p w:rsidR="002C3997" w:rsidRPr="003B7473" w:rsidRDefault="002C3997" w:rsidP="00A37FDA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координаты в пространстве</w:t>
            </w:r>
            <w:r w:rsidRPr="003B747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997" w:rsidRPr="003B7473" w:rsidRDefault="002C3997" w:rsidP="00A37FD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координаты вершин куба и </w:t>
            </w: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прямоугольного параллелепипеда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 понятиями декартовы</w:t>
            </w:r>
            <w:proofErr w:type="gramEnd"/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2C3997" w:rsidRPr="003B7473" w:rsidRDefault="002C3997" w:rsidP="00A37FD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расстояние между двумя </w:t>
            </w: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2C3997" w:rsidRPr="003B7473" w:rsidRDefault="002C3997" w:rsidP="00A37FD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2C3997" w:rsidRPr="003B7473" w:rsidRDefault="002C3997" w:rsidP="00A37FD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5" w:type="dxa"/>
          </w:tcPr>
          <w:p w:rsidR="002C3997" w:rsidRPr="003B7473" w:rsidRDefault="002C3997" w:rsidP="00A37FDA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2C3997" w:rsidRPr="003B7473" w:rsidTr="001B4BA3">
        <w:trPr>
          <w:gridBefore w:val="1"/>
          <w:wBefore w:w="6" w:type="dxa"/>
        </w:trPr>
        <w:tc>
          <w:tcPr>
            <w:tcW w:w="1662" w:type="dxa"/>
          </w:tcPr>
          <w:p w:rsidR="002C3997" w:rsidRPr="003B7473" w:rsidRDefault="002C3997" w:rsidP="00A37F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B74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2975" w:type="dxa"/>
          </w:tcPr>
          <w:p w:rsidR="002C3997" w:rsidRPr="003B7473" w:rsidRDefault="002C3997" w:rsidP="00A37FDA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679" w:type="dxa"/>
            <w:gridSpan w:val="2"/>
          </w:tcPr>
          <w:p w:rsidR="002C3997" w:rsidRPr="003B7473" w:rsidRDefault="002C3997" w:rsidP="00A37FD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2C3997" w:rsidRPr="003B7473" w:rsidRDefault="002C3997" w:rsidP="00A37FD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2C3997" w:rsidRPr="003B7473" w:rsidRDefault="002C3997" w:rsidP="00A37FDA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46C7E" w:rsidRPr="003B7473" w:rsidRDefault="001B4BA3" w:rsidP="003A0EB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473">
        <w:rPr>
          <w:rFonts w:ascii="Times New Roman" w:eastAsia="Calibri" w:hAnsi="Times New Roman" w:cs="Times New Roman"/>
          <w:b/>
          <w:sz w:val="24"/>
          <w:szCs w:val="24"/>
        </w:rPr>
        <w:t>Содержание (базовый уровень)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3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Повторение.</w:t>
      </w:r>
      <w:r w:rsidRPr="003B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</w:t>
      </w:r>
      <w:r w:rsidRPr="003B7473">
        <w:rPr>
          <w:rFonts w:ascii="Times New Roman" w:hAnsi="Times New Roman" w:cs="Times New Roman"/>
          <w:sz w:val="24"/>
          <w:szCs w:val="24"/>
        </w:rPr>
        <w:lastRenderedPageBreak/>
        <w:t>свой</w:t>
      </w:r>
      <w:proofErr w:type="gramStart"/>
      <w:r w:rsidRPr="003B747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B7473">
        <w:rPr>
          <w:rFonts w:ascii="Times New Roman" w:hAnsi="Times New Roman" w:cs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3B7473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1.3pt" o:ole="">
            <v:imagedata r:id="rId7" o:title=""/>
          </v:shape>
          <o:OLEObject Type="Embed" ProgID="Equation.DSMT4" ShapeID="_x0000_i1025" DrawAspect="Content" ObjectID="_1670837162" r:id="rId8"/>
        </w:object>
      </w:r>
      <w:r w:rsidRPr="003B7473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3B7473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3B7473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3B7473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3B7473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3B7473">
        <w:rPr>
          <w:rFonts w:ascii="Times New Roman" w:hAnsi="Times New Roman" w:cs="Times New Roman"/>
          <w:sz w:val="24"/>
          <w:szCs w:val="24"/>
        </w:rPr>
        <w:sym w:font="Symbol" w:char="F0B0"/>
      </w:r>
      <w:r w:rsidRPr="003B7473">
        <w:rPr>
          <w:rFonts w:ascii="Times New Roman" w:hAnsi="Times New Roman" w:cs="Times New Roman"/>
          <w:sz w:val="24"/>
          <w:szCs w:val="24"/>
        </w:rPr>
        <w:t>, 30</w:t>
      </w:r>
      <w:r w:rsidRPr="003B7473">
        <w:rPr>
          <w:rFonts w:ascii="Times New Roman" w:hAnsi="Times New Roman" w:cs="Times New Roman"/>
          <w:sz w:val="24"/>
          <w:szCs w:val="24"/>
        </w:rPr>
        <w:sym w:font="Symbol" w:char="F0B0"/>
      </w:r>
      <w:r w:rsidRPr="003B7473">
        <w:rPr>
          <w:rFonts w:ascii="Times New Roman" w:hAnsi="Times New Roman" w:cs="Times New Roman"/>
          <w:sz w:val="24"/>
          <w:szCs w:val="24"/>
        </w:rPr>
        <w:t>, 45</w:t>
      </w:r>
      <w:r w:rsidRPr="003B7473">
        <w:rPr>
          <w:rFonts w:ascii="Times New Roman" w:hAnsi="Times New Roman" w:cs="Times New Roman"/>
          <w:sz w:val="24"/>
          <w:szCs w:val="24"/>
        </w:rPr>
        <w:sym w:font="Symbol" w:char="F0B0"/>
      </w:r>
      <w:r w:rsidRPr="003B7473">
        <w:rPr>
          <w:rFonts w:ascii="Times New Roman" w:hAnsi="Times New Roman" w:cs="Times New Roman"/>
          <w:sz w:val="24"/>
          <w:szCs w:val="24"/>
        </w:rPr>
        <w:t>, 60</w:t>
      </w:r>
      <w:r w:rsidRPr="003B7473">
        <w:rPr>
          <w:rFonts w:ascii="Times New Roman" w:hAnsi="Times New Roman" w:cs="Times New Roman"/>
          <w:sz w:val="24"/>
          <w:szCs w:val="24"/>
        </w:rPr>
        <w:sym w:font="Symbol" w:char="F0B0"/>
      </w:r>
      <w:r w:rsidRPr="003B7473">
        <w:rPr>
          <w:rFonts w:ascii="Times New Roman" w:hAnsi="Times New Roman" w:cs="Times New Roman"/>
          <w:sz w:val="24"/>
          <w:szCs w:val="24"/>
        </w:rPr>
        <w:t>, 90</w:t>
      </w:r>
      <w:r w:rsidRPr="003B7473">
        <w:rPr>
          <w:rFonts w:ascii="Times New Roman" w:hAnsi="Times New Roman" w:cs="Times New Roman"/>
          <w:sz w:val="24"/>
          <w:szCs w:val="24"/>
        </w:rPr>
        <w:sym w:font="Symbol" w:char="F0B0"/>
      </w:r>
      <w:r w:rsidRPr="003B7473">
        <w:rPr>
          <w:rFonts w:ascii="Times New Roman" w:hAnsi="Times New Roman" w:cs="Times New Roman"/>
          <w:sz w:val="24"/>
          <w:szCs w:val="24"/>
        </w:rPr>
        <w:t>, 180</w:t>
      </w:r>
      <w:r w:rsidRPr="003B7473">
        <w:rPr>
          <w:rFonts w:ascii="Times New Roman" w:hAnsi="Times New Roman" w:cs="Times New Roman"/>
          <w:sz w:val="24"/>
          <w:szCs w:val="24"/>
        </w:rPr>
        <w:sym w:font="Symbol" w:char="F0B0"/>
      </w:r>
      <w:r w:rsidRPr="003B7473">
        <w:rPr>
          <w:rFonts w:ascii="Times New Roman" w:hAnsi="Times New Roman" w:cs="Times New Roman"/>
          <w:sz w:val="24"/>
          <w:szCs w:val="24"/>
        </w:rPr>
        <w:t>, 270</w:t>
      </w:r>
      <w:r w:rsidRPr="003B7473">
        <w:rPr>
          <w:rFonts w:ascii="Times New Roman" w:hAnsi="Times New Roman" w:cs="Times New Roman"/>
          <w:sz w:val="24"/>
          <w:szCs w:val="24"/>
        </w:rPr>
        <w:sym w:font="Symbol" w:char="F0B0"/>
      </w:r>
      <w:r w:rsidRPr="003B7473">
        <w:rPr>
          <w:rFonts w:ascii="Times New Roman" w:hAnsi="Times New Roman" w:cs="Times New Roman"/>
          <w:sz w:val="24"/>
          <w:szCs w:val="24"/>
        </w:rPr>
        <w:t>. (</w:t>
      </w:r>
      <w:r w:rsidRPr="003B7473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 id="_x0000_i1026" type="#_x0000_t75" style="width:73pt;height:36.5pt" o:ole="">
            <v:imagedata r:id="rId9" o:title=""/>
          </v:shape>
          <o:OLEObject Type="Embed" ProgID="Equation.DSMT4" ShapeID="_x0000_i1026" DrawAspect="Content" ObjectID="_1670837163" r:id="rId10"/>
        </w:object>
      </w:r>
      <w:r w:rsidRPr="003B7473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3B7473">
        <w:rPr>
          <w:rFonts w:ascii="Times New Roman" w:hAnsi="Times New Roman" w:cs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</w:t>
      </w:r>
      <w:proofErr w:type="gramStart"/>
      <w:r w:rsidRPr="003B7473">
        <w:rPr>
          <w:rFonts w:ascii="Times New Roman" w:hAnsi="Times New Roman" w:cs="Times New Roman"/>
          <w:i/>
          <w:sz w:val="24"/>
          <w:szCs w:val="24"/>
        </w:rPr>
        <w:t>..</w:t>
      </w:r>
      <w:r w:rsidRPr="003B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7473" w:rsidRPr="003B7473" w:rsidRDefault="003B7473" w:rsidP="00932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3B747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3B7473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3B7473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3B7473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7" type="#_x0000_t75" style="width:130.8pt;height:16.25pt" o:ole="">
            <v:imagedata r:id="rId11" o:title=""/>
          </v:shape>
          <o:OLEObject Type="Embed" ProgID="Equation.DSMT4" ShapeID="_x0000_i1027" DrawAspect="Content" ObjectID="_1670837164" r:id="rId12"/>
        </w:objec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Функция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28" type="#_x0000_t75" style="width:42.6pt;height:15.2pt" o:ole="">
            <v:imagedata r:id="rId13" o:title=""/>
          </v:shape>
          <o:OLEObject Type="Embed" ProgID="Equation.DSMT4" ShapeID="_x0000_i1028" DrawAspect="Content" ObjectID="_1670837165" r:id="rId14"/>
        </w:objec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Первообразная. </w:t>
      </w:r>
      <w:proofErr w:type="gramStart"/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Первообразные</w:t>
      </w:r>
      <w:proofErr w:type="gramEnd"/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B7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473" w:rsidRPr="003B7473" w:rsidRDefault="003B7473" w:rsidP="0093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>Повторение.</w:t>
      </w:r>
      <w:r w:rsidRPr="003B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3B747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3B7473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3B7473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3B7473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3B7473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lastRenderedPageBreak/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3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3B7473" w:rsidRPr="003B7473" w:rsidRDefault="003B7473" w:rsidP="00932E1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473" w:rsidRPr="003B7473" w:rsidRDefault="003B7473" w:rsidP="0093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3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B7473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3B7473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3B7473">
        <w:rPr>
          <w:rFonts w:ascii="Times New Roman" w:hAnsi="Times New Roman" w:cs="Times New Roman"/>
          <w:sz w:val="24"/>
          <w:szCs w:val="24"/>
        </w:rPr>
        <w:t xml:space="preserve">. </w:t>
      </w:r>
      <w:r w:rsidRPr="003B7473">
        <w:rPr>
          <w:rFonts w:ascii="Times New Roman" w:hAnsi="Times New Roman" w:cs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3B7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Дискретные случайные величины и распределения.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3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3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3">
        <w:rPr>
          <w:rFonts w:ascii="Times New Roman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3B7473" w:rsidRPr="003B7473" w:rsidRDefault="003B7473" w:rsidP="00932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3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3B7473">
        <w:rPr>
          <w:rFonts w:ascii="Times New Roman" w:hAnsi="Times New Roman" w:cs="Times New Roman"/>
          <w:sz w:val="24"/>
          <w:szCs w:val="24"/>
        </w:rPr>
        <w:t xml:space="preserve">. </w:t>
      </w:r>
      <w:r w:rsidRPr="003B7473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3B7473" w:rsidRDefault="003B7473" w:rsidP="00932E1B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473">
        <w:rPr>
          <w:rFonts w:ascii="Times New Roman" w:hAnsi="Times New Roman" w:cs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3B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74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Выборочный коэффициент корреляции. </w:t>
      </w:r>
    </w:p>
    <w:p w:rsidR="003B7473" w:rsidRDefault="003B7473" w:rsidP="003B747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АЛГЕБРА И НАЧАЛА АНАЛИЗА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5"/>
        <w:gridCol w:w="1106"/>
      </w:tblGrid>
      <w:tr w:rsidR="00E7179F" w:rsidTr="00E7179F">
        <w:tc>
          <w:tcPr>
            <w:tcW w:w="7905" w:type="dxa"/>
          </w:tcPr>
          <w:p w:rsidR="00E7179F" w:rsidRPr="00E7179F" w:rsidRDefault="00E7179F" w:rsidP="003B74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7179F" w:rsidRDefault="00E7179F" w:rsidP="003B7473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Числовые функции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Тригонометрические функции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Тригонометрические уравнения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Преобразование тригонометрических выражений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.  Производная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6. Степени и корни. Степенные функции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7. Показательная и логарифмическая функции</w:t>
            </w:r>
            <w:r w:rsidRPr="003B74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8. </w:t>
            </w:r>
            <w:proofErr w:type="gramStart"/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Первообразная</w:t>
            </w:r>
            <w:proofErr w:type="gramEnd"/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интеграл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9. Элементы математической статистики, комбинаторики и теории вероятностей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овторение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</w:tr>
    </w:tbl>
    <w:p w:rsidR="00E7179F" w:rsidRDefault="00E7179F" w:rsidP="003B747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B7473" w:rsidRDefault="003B7473" w:rsidP="003B747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ГЕОМЕТРИЯ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5"/>
        <w:gridCol w:w="1106"/>
      </w:tblGrid>
      <w:tr w:rsidR="00E7179F" w:rsidTr="00E7179F">
        <w:tc>
          <w:tcPr>
            <w:tcW w:w="7905" w:type="dxa"/>
          </w:tcPr>
          <w:p w:rsidR="00E7179F" w:rsidRPr="00E7179F" w:rsidRDefault="00E7179F" w:rsidP="003B74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7179F" w:rsidRDefault="00E7179F" w:rsidP="003B7473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7179F" w:rsidRPr="003B7473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 Предмет стереометрии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179F" w:rsidRPr="003B7473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глава. Параллельность прямых и плоскостей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глава. Перпендикулярность прямых и плоскостей</w:t>
            </w:r>
          </w:p>
        </w:tc>
        <w:tc>
          <w:tcPr>
            <w:tcW w:w="1106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глава. Многогранники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3B7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B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глава.  Векторы в пространстве</w:t>
            </w:r>
          </w:p>
        </w:tc>
        <w:tc>
          <w:tcPr>
            <w:tcW w:w="1106" w:type="dxa"/>
          </w:tcPr>
          <w:p w:rsidR="00E7179F" w:rsidRDefault="00E7179F" w:rsidP="003B7473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глава. Метод координат в пространстве </w:t>
            </w:r>
          </w:p>
        </w:tc>
        <w:tc>
          <w:tcPr>
            <w:tcW w:w="1106" w:type="dxa"/>
          </w:tcPr>
          <w:p w:rsidR="00E7179F" w:rsidRPr="00DA764C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76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глава. Цилиндр, конус, шар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VII</w:t>
            </w: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глава. Объёмы тел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E7179F" w:rsidTr="00E7179F">
        <w:tc>
          <w:tcPr>
            <w:tcW w:w="7905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VII</w:t>
            </w:r>
            <w:r w:rsidRPr="003B7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глава. Объёмы тел </w:t>
            </w:r>
          </w:p>
        </w:tc>
        <w:tc>
          <w:tcPr>
            <w:tcW w:w="1106" w:type="dxa"/>
          </w:tcPr>
          <w:p w:rsidR="00E7179F" w:rsidRPr="003B7473" w:rsidRDefault="00E7179F" w:rsidP="006520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4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</w:tbl>
    <w:p w:rsidR="003B7473" w:rsidRPr="003B7473" w:rsidRDefault="003B7473" w:rsidP="003B747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7179F" w:rsidRDefault="00E7179F" w:rsidP="003A0E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22C07"/>
    <w:multiLevelType w:val="hybridMultilevel"/>
    <w:tmpl w:val="F6360F56"/>
    <w:lvl w:ilvl="0" w:tplc="B4F4706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1"/>
    <w:rsid w:val="00097B8D"/>
    <w:rsid w:val="000A4270"/>
    <w:rsid w:val="000B2CC5"/>
    <w:rsid w:val="000E67BD"/>
    <w:rsid w:val="00186DFB"/>
    <w:rsid w:val="001B4BA3"/>
    <w:rsid w:val="00236A7D"/>
    <w:rsid w:val="00275863"/>
    <w:rsid w:val="002A2382"/>
    <w:rsid w:val="002C3997"/>
    <w:rsid w:val="002F0975"/>
    <w:rsid w:val="002F5073"/>
    <w:rsid w:val="003A0EB5"/>
    <w:rsid w:val="003A612A"/>
    <w:rsid w:val="003B7473"/>
    <w:rsid w:val="0049065B"/>
    <w:rsid w:val="004D2BC8"/>
    <w:rsid w:val="004E0328"/>
    <w:rsid w:val="00511760"/>
    <w:rsid w:val="00546C7E"/>
    <w:rsid w:val="006032A0"/>
    <w:rsid w:val="006D3292"/>
    <w:rsid w:val="006E025A"/>
    <w:rsid w:val="00701938"/>
    <w:rsid w:val="007415DA"/>
    <w:rsid w:val="00753E61"/>
    <w:rsid w:val="007A1B6D"/>
    <w:rsid w:val="007D68ED"/>
    <w:rsid w:val="007E77CB"/>
    <w:rsid w:val="00852C37"/>
    <w:rsid w:val="00932E1B"/>
    <w:rsid w:val="009806DE"/>
    <w:rsid w:val="00A37FDA"/>
    <w:rsid w:val="00A55D54"/>
    <w:rsid w:val="00A63709"/>
    <w:rsid w:val="00AC006F"/>
    <w:rsid w:val="00AF40B3"/>
    <w:rsid w:val="00B70FE7"/>
    <w:rsid w:val="00C7745F"/>
    <w:rsid w:val="00CB16FA"/>
    <w:rsid w:val="00CD327B"/>
    <w:rsid w:val="00CE0F48"/>
    <w:rsid w:val="00CE1EB8"/>
    <w:rsid w:val="00CE408D"/>
    <w:rsid w:val="00D06C67"/>
    <w:rsid w:val="00D23B62"/>
    <w:rsid w:val="00DA764C"/>
    <w:rsid w:val="00DB3A65"/>
    <w:rsid w:val="00E01BC2"/>
    <w:rsid w:val="00E7179F"/>
    <w:rsid w:val="00EC46CB"/>
    <w:rsid w:val="00F1666D"/>
    <w:rsid w:val="00F3113C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еречень"/>
    <w:basedOn w:val="a1"/>
    <w:next w:val="a1"/>
    <w:link w:val="a5"/>
    <w:qFormat/>
    <w:rsid w:val="00C7745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C7745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1"/>
    <w:uiPriority w:val="34"/>
    <w:qFormat/>
    <w:rsid w:val="00C7745F"/>
    <w:pPr>
      <w:ind w:left="720"/>
      <w:contextualSpacing/>
    </w:pPr>
  </w:style>
  <w:style w:type="paragraph" w:customStyle="1" w:styleId="a0">
    <w:name w:val="Перечисление"/>
    <w:basedOn w:val="a1"/>
    <w:uiPriority w:val="99"/>
    <w:qFormat/>
    <w:rsid w:val="002C3997"/>
    <w:pPr>
      <w:numPr>
        <w:numId w:val="5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1B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B4BA3"/>
    <w:rPr>
      <w:rFonts w:ascii="Tahoma" w:hAnsi="Tahoma" w:cs="Tahoma"/>
      <w:sz w:val="16"/>
      <w:szCs w:val="16"/>
    </w:rPr>
  </w:style>
  <w:style w:type="character" w:styleId="a9">
    <w:name w:val="Placeholder Text"/>
    <w:basedOn w:val="a2"/>
    <w:uiPriority w:val="99"/>
    <w:semiHidden/>
    <w:rsid w:val="000A4270"/>
    <w:rPr>
      <w:color w:val="808080"/>
    </w:rPr>
  </w:style>
  <w:style w:type="table" w:styleId="aa">
    <w:name w:val="Table Grid"/>
    <w:basedOn w:val="a3"/>
    <w:uiPriority w:val="59"/>
    <w:rsid w:val="003B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еречень"/>
    <w:basedOn w:val="a1"/>
    <w:next w:val="a1"/>
    <w:link w:val="a5"/>
    <w:qFormat/>
    <w:rsid w:val="00C7745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C7745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1"/>
    <w:uiPriority w:val="34"/>
    <w:qFormat/>
    <w:rsid w:val="00C7745F"/>
    <w:pPr>
      <w:ind w:left="720"/>
      <w:contextualSpacing/>
    </w:pPr>
  </w:style>
  <w:style w:type="paragraph" w:customStyle="1" w:styleId="a0">
    <w:name w:val="Перечисление"/>
    <w:basedOn w:val="a1"/>
    <w:uiPriority w:val="99"/>
    <w:qFormat/>
    <w:rsid w:val="002C3997"/>
    <w:pPr>
      <w:numPr>
        <w:numId w:val="5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1B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B4BA3"/>
    <w:rPr>
      <w:rFonts w:ascii="Tahoma" w:hAnsi="Tahoma" w:cs="Tahoma"/>
      <w:sz w:val="16"/>
      <w:szCs w:val="16"/>
    </w:rPr>
  </w:style>
  <w:style w:type="character" w:styleId="a9">
    <w:name w:val="Placeholder Text"/>
    <w:basedOn w:val="a2"/>
    <w:uiPriority w:val="99"/>
    <w:semiHidden/>
    <w:rsid w:val="000A4270"/>
    <w:rPr>
      <w:color w:val="808080"/>
    </w:rPr>
  </w:style>
  <w:style w:type="table" w:styleId="aa">
    <w:name w:val="Table Grid"/>
    <w:basedOn w:val="a3"/>
    <w:uiPriority w:val="59"/>
    <w:rsid w:val="003B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13C6-882C-4AF1-9BB6-BBD1177F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Учитель</cp:lastModifiedBy>
  <cp:revision>15</cp:revision>
  <dcterms:created xsi:type="dcterms:W3CDTF">2020-10-04T19:06:00Z</dcterms:created>
  <dcterms:modified xsi:type="dcterms:W3CDTF">2020-12-30T09:37:00Z</dcterms:modified>
</cp:coreProperties>
</file>