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1C" w:rsidRPr="00D77426" w:rsidRDefault="00302763" w:rsidP="00D77426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7426">
        <w:rPr>
          <w:rFonts w:ascii="Times New Roman" w:eastAsia="Calibri" w:hAnsi="Times New Roman" w:cs="Times New Roman"/>
          <w:bCs/>
          <w:i/>
          <w:sz w:val="24"/>
          <w:szCs w:val="24"/>
        </w:rPr>
        <w:t>Приложение №</w:t>
      </w:r>
    </w:p>
    <w:p w:rsidR="00302763" w:rsidRPr="00D77426" w:rsidRDefault="00302763" w:rsidP="00D77426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7426">
        <w:rPr>
          <w:rFonts w:ascii="Times New Roman" w:eastAsia="Calibri" w:hAnsi="Times New Roman" w:cs="Times New Roman"/>
          <w:bCs/>
          <w:i/>
          <w:sz w:val="24"/>
          <w:szCs w:val="24"/>
        </w:rPr>
        <w:t>к Осно</w:t>
      </w:r>
      <w:r w:rsidR="00D77426">
        <w:rPr>
          <w:rFonts w:ascii="Times New Roman" w:eastAsia="Calibri" w:hAnsi="Times New Roman" w:cs="Times New Roman"/>
          <w:bCs/>
          <w:i/>
          <w:sz w:val="24"/>
          <w:szCs w:val="24"/>
        </w:rPr>
        <w:t>вной образовательной программе С</w:t>
      </w:r>
      <w:r w:rsidRPr="00D77426">
        <w:rPr>
          <w:rFonts w:ascii="Times New Roman" w:eastAsia="Calibri" w:hAnsi="Times New Roman" w:cs="Times New Roman"/>
          <w:bCs/>
          <w:i/>
          <w:sz w:val="24"/>
          <w:szCs w:val="24"/>
        </w:rPr>
        <w:t>ОО,</w:t>
      </w:r>
    </w:p>
    <w:p w:rsidR="00302763" w:rsidRDefault="00D77426" w:rsidP="00D77426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утвержденной</w:t>
      </w:r>
      <w:proofErr w:type="gram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приказом МБОУ «Кадетская школа города Мурманска»</w:t>
      </w:r>
    </w:p>
    <w:p w:rsidR="00D77426" w:rsidRPr="00D77426" w:rsidRDefault="00D77426" w:rsidP="00D77426">
      <w:pP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</w:t>
      </w:r>
      <w:r w:rsidR="00C82C6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от   01.09.2020 № </w:t>
      </w:r>
      <w:bookmarkStart w:id="0" w:name="_GoBack"/>
      <w:bookmarkEnd w:id="0"/>
      <w:r w:rsidR="00C82C6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62/1 - </w:t>
      </w:r>
      <w:proofErr w:type="gramStart"/>
      <w:r w:rsidR="00C82C6D">
        <w:rPr>
          <w:rFonts w:ascii="Times New Roman" w:eastAsia="Calibri" w:hAnsi="Times New Roman" w:cs="Times New Roman"/>
          <w:bCs/>
          <w:i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</w:t>
      </w:r>
    </w:p>
    <w:p w:rsidR="00302763" w:rsidRPr="00D77426" w:rsidRDefault="00302763" w:rsidP="00D7742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2763" w:rsidRPr="00D77426" w:rsidRDefault="00302763" w:rsidP="00D7742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601C" w:rsidRPr="00D77426" w:rsidRDefault="00B84C1E" w:rsidP="00D7742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7426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ПО ХИМИИ</w:t>
      </w:r>
    </w:p>
    <w:p w:rsidR="00ED601C" w:rsidRPr="00D77426" w:rsidRDefault="00ED601C" w:rsidP="00D7742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601C" w:rsidRPr="00D77426" w:rsidRDefault="002B7D99" w:rsidP="00D77426">
      <w:pPr>
        <w:spacing w:after="0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77426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химии для 10-11</w:t>
      </w:r>
      <w:r w:rsidR="00ED601C" w:rsidRPr="00D77426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составлена на основе следующих документов:</w:t>
      </w:r>
    </w:p>
    <w:p w:rsidR="00D77426" w:rsidRPr="00D77426" w:rsidRDefault="00D77426" w:rsidP="00D77426">
      <w:pPr>
        <w:numPr>
          <w:ilvl w:val="0"/>
          <w:numId w:val="9"/>
        </w:numPr>
        <w:tabs>
          <w:tab w:val="num" w:pos="-1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4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17.05.2012. № 413,  в редакции Приказом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29.12.2014 №1644, от 31.12.2015, от 29.06.2017);</w:t>
      </w:r>
    </w:p>
    <w:p w:rsidR="00D77426" w:rsidRPr="00D77426" w:rsidRDefault="00D77426" w:rsidP="00D77426">
      <w:pPr>
        <w:numPr>
          <w:ilvl w:val="0"/>
          <w:numId w:val="9"/>
        </w:numPr>
        <w:tabs>
          <w:tab w:val="num" w:pos="-1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426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основной образовательной программы среднего общего образования (</w:t>
      </w:r>
      <w:proofErr w:type="gramStart"/>
      <w:r w:rsidRPr="00D77426">
        <w:rPr>
          <w:rFonts w:ascii="Times New Roman" w:eastAsia="Calibri" w:hAnsi="Times New Roman" w:cs="Times New Roman"/>
          <w:sz w:val="24"/>
          <w:szCs w:val="24"/>
          <w:lang w:eastAsia="ru-RU"/>
        </w:rPr>
        <w:t>одобрена</w:t>
      </w:r>
      <w:proofErr w:type="gramEnd"/>
      <w:r w:rsidRPr="00D774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собранию, протокол от 28.06.2016 №2/16-з).</w:t>
      </w:r>
    </w:p>
    <w:p w:rsidR="00ED601C" w:rsidRPr="00D77426" w:rsidRDefault="00ED601C" w:rsidP="00D7742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601C" w:rsidRPr="00D77426" w:rsidRDefault="00B84C1E" w:rsidP="00D774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r w:rsidR="00ED601C" w:rsidRPr="00D7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в учебном плане</w:t>
      </w:r>
    </w:p>
    <w:p w:rsidR="00ED601C" w:rsidRPr="00D77426" w:rsidRDefault="00ED601C" w:rsidP="00D7742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учебном плане предмет «Химия» появляется последним в ряду естественнонаучных дисциплин, поскольку для его освоения школьники должны обладать определенным запасом естественнонаучных знаний, а также достаточно хорошо развитым абстрактным мышлением. </w:t>
      </w:r>
      <w:r w:rsidR="00302763" w:rsidRPr="00D77426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рассчитана на 6</w:t>
      </w:r>
      <w:r w:rsidR="00E33BCA" w:rsidRPr="00D774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302763" w:rsidRPr="00D774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часов,</w:t>
      </w:r>
      <w:r w:rsidR="00E33BCA" w:rsidRPr="00D774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час</w:t>
      </w:r>
      <w:r w:rsidRPr="00D774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 </w:t>
      </w:r>
      <w:r w:rsidR="000C7E7E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двух лет (10 класс – 34 часа, 11</w:t>
      </w:r>
      <w:r w:rsidR="00E33BCA" w:rsidRPr="00D774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 – 34 часа</w:t>
      </w:r>
      <w:r w:rsidRPr="00D7742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ED601C" w:rsidRPr="00D77426" w:rsidRDefault="00ED601C" w:rsidP="00D77426">
      <w:pPr>
        <w:rPr>
          <w:sz w:val="24"/>
          <w:szCs w:val="24"/>
        </w:rPr>
      </w:pPr>
    </w:p>
    <w:p w:rsidR="00ED601C" w:rsidRPr="00D77426" w:rsidRDefault="00B84C1E" w:rsidP="00D7742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D7742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501E0C" w:rsidRPr="00D77426" w:rsidRDefault="00B84C1E" w:rsidP="00D7742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D77426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7742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77426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содержания курса</w:t>
      </w:r>
    </w:p>
    <w:p w:rsidR="00ED601C" w:rsidRPr="00D77426" w:rsidRDefault="00ED601C" w:rsidP="00D774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D774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5324" w:rsidRPr="00D77426" w:rsidRDefault="00AB5324" w:rsidP="00D77426">
      <w:pPr>
        <w:numPr>
          <w:ilvl w:val="0"/>
          <w:numId w:val="8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влияния развития представлений о химии на развитие общества  </w:t>
      </w:r>
    </w:p>
    <w:p w:rsidR="00AB5324" w:rsidRPr="00D77426" w:rsidRDefault="00AB5324" w:rsidP="00D77426">
      <w:pPr>
        <w:numPr>
          <w:ilvl w:val="0"/>
          <w:numId w:val="8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российской гражданской идентичности, воспитание чувства гордости за российскую химическую науку, гуманизма, целеустремлённости; </w:t>
      </w:r>
    </w:p>
    <w:p w:rsidR="00AB5324" w:rsidRPr="00D77426" w:rsidRDefault="00AB5324" w:rsidP="00D77426">
      <w:pPr>
        <w:numPr>
          <w:ilvl w:val="0"/>
          <w:numId w:val="8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экологической культуры соответствующей современному уровню экологического мышления </w:t>
      </w:r>
    </w:p>
    <w:p w:rsidR="00AB5324" w:rsidRPr="00D77426" w:rsidRDefault="00AB5324" w:rsidP="00D77426">
      <w:pPr>
        <w:numPr>
          <w:ilvl w:val="0"/>
          <w:numId w:val="8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AB5324" w:rsidRPr="00D77426" w:rsidRDefault="00AB5324" w:rsidP="00D77426">
      <w:pPr>
        <w:numPr>
          <w:ilvl w:val="0"/>
          <w:numId w:val="8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социально – 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AB5324" w:rsidRPr="00D77426" w:rsidRDefault="00AB5324" w:rsidP="00D77426">
      <w:pPr>
        <w:numPr>
          <w:ilvl w:val="0"/>
          <w:numId w:val="8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осознанному выбору дальнейшей образовательной траектории. </w:t>
      </w:r>
    </w:p>
    <w:p w:rsidR="00AB5324" w:rsidRPr="00D77426" w:rsidRDefault="00AB5324" w:rsidP="00D77426">
      <w:pPr>
        <w:spacing w:after="3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5324" w:rsidRPr="00D77426" w:rsidRDefault="00AB5324" w:rsidP="00D774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1C" w:rsidRPr="00D77426" w:rsidRDefault="00ED601C" w:rsidP="00D774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D774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5324" w:rsidRPr="00D77426" w:rsidRDefault="00AB5324" w:rsidP="00D774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324" w:rsidRPr="00D77426" w:rsidRDefault="00AB5324" w:rsidP="00D77426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умений и навыков различных видов познавательной деятельности, применение основных методов познания (</w:t>
      </w:r>
      <w:proofErr w:type="spellStart"/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системноинформационный</w:t>
      </w:r>
      <w:proofErr w:type="spellEnd"/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 </w:t>
      </w:r>
    </w:p>
    <w:p w:rsidR="00AB5324" w:rsidRPr="00D77426" w:rsidRDefault="00AB5324" w:rsidP="00D77426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причинно-следственных связей и поиск аналогов;  </w:t>
      </w:r>
    </w:p>
    <w:p w:rsidR="00AB5324" w:rsidRPr="00D77426" w:rsidRDefault="00AB5324" w:rsidP="00D77426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познание объектов окружающего мира от общего через особенное к </w:t>
      </w:r>
      <w:proofErr w:type="gramStart"/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единичному</w:t>
      </w:r>
      <w:proofErr w:type="gramEnd"/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AB5324" w:rsidRPr="00D77426" w:rsidRDefault="00AB5324" w:rsidP="00D77426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генерировать идеи и определять средства, необходимые для их реализации;  </w:t>
      </w:r>
    </w:p>
    <w:p w:rsidR="00AB5324" w:rsidRPr="00D77426" w:rsidRDefault="00AB5324" w:rsidP="00D77426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определять цели и задачи деятельности, выбирать средства реализации цели и применять их на практике;  </w:t>
      </w:r>
    </w:p>
    <w:p w:rsidR="00AB5324" w:rsidRPr="00D77426" w:rsidRDefault="00AB5324" w:rsidP="00D77426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  </w:t>
      </w:r>
    </w:p>
    <w:p w:rsidR="00AB5324" w:rsidRPr="00D77426" w:rsidRDefault="00AB5324" w:rsidP="00D77426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AB5324" w:rsidRPr="00D77426" w:rsidRDefault="00AB5324" w:rsidP="00D77426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готовность и способность к самостоятельной </w:t>
      </w:r>
      <w:proofErr w:type="spellStart"/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информационнопознавательной</w:t>
      </w:r>
      <w:proofErr w:type="spellEnd"/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 </w:t>
      </w:r>
    </w:p>
    <w:p w:rsidR="00AB5324" w:rsidRPr="00D77426" w:rsidRDefault="00AB5324" w:rsidP="00D77426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</w:t>
      </w:r>
    </w:p>
    <w:p w:rsidR="00AB5324" w:rsidRPr="00D77426" w:rsidRDefault="00AB5324" w:rsidP="00D77426">
      <w:pPr>
        <w:spacing w:after="15"/>
        <w:ind w:left="718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владение языковыми средствами, в том числе и языком химии;  </w:t>
      </w:r>
    </w:p>
    <w:p w:rsidR="00AB5324" w:rsidRPr="00D77426" w:rsidRDefault="00AB5324" w:rsidP="00D77426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 </w:t>
      </w:r>
    </w:p>
    <w:p w:rsidR="00EA078C" w:rsidRDefault="00EA078C" w:rsidP="00D77426">
      <w:pPr>
        <w:spacing w:after="29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C3" w:rsidRDefault="005C5EC3" w:rsidP="00D77426">
      <w:pPr>
        <w:spacing w:after="29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C3" w:rsidRDefault="005C5EC3" w:rsidP="00D77426">
      <w:pPr>
        <w:spacing w:after="29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C3" w:rsidRDefault="005C5EC3" w:rsidP="00D77426">
      <w:pPr>
        <w:spacing w:after="29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C3" w:rsidRDefault="005C5EC3" w:rsidP="00D77426">
      <w:pPr>
        <w:spacing w:after="29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C3" w:rsidRDefault="005C5EC3" w:rsidP="00D77426">
      <w:pPr>
        <w:spacing w:after="29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C3" w:rsidRDefault="005C5EC3" w:rsidP="00D77426">
      <w:pPr>
        <w:spacing w:after="29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C3" w:rsidRDefault="005C5EC3" w:rsidP="00D77426">
      <w:pPr>
        <w:spacing w:after="29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C3" w:rsidRPr="00D77426" w:rsidRDefault="005C5EC3" w:rsidP="00D77426">
      <w:pPr>
        <w:spacing w:after="29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1C" w:rsidRPr="00D77426" w:rsidRDefault="00ED601C" w:rsidP="00D7742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результаты:</w:t>
      </w:r>
    </w:p>
    <w:p w:rsidR="00AB5324" w:rsidRPr="00D77426" w:rsidRDefault="00AB5324" w:rsidP="00D7742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6096"/>
      </w:tblGrid>
      <w:tr w:rsidR="00ED601C" w:rsidRPr="00D77426" w:rsidTr="00D77426">
        <w:tc>
          <w:tcPr>
            <w:tcW w:w="8505" w:type="dxa"/>
            <w:vAlign w:val="center"/>
          </w:tcPr>
          <w:p w:rsidR="00ED601C" w:rsidRPr="00D77426" w:rsidRDefault="00B736C5" w:rsidP="00D774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74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Выпускник на базовом уровне научится в 10-11</w:t>
            </w:r>
            <w:r w:rsidR="005E3FEF" w:rsidRPr="00D774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классах</w:t>
            </w:r>
          </w:p>
          <w:p w:rsidR="00ED601C" w:rsidRPr="00D77426" w:rsidRDefault="00ED601C" w:rsidP="00D774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B736C5" w:rsidRPr="00D77426" w:rsidRDefault="00B736C5" w:rsidP="00D774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74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Выпускник на базовом уровне получит возможность научиться в 10-11 классах</w:t>
            </w:r>
          </w:p>
          <w:p w:rsidR="00ED601C" w:rsidRPr="00D77426" w:rsidRDefault="00ED601C" w:rsidP="00D77426">
            <w:pPr>
              <w:suppressAutoHyphens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1C" w:rsidRPr="00D77426" w:rsidTr="00D77426">
        <w:trPr>
          <w:trHeight w:val="779"/>
        </w:trPr>
        <w:tc>
          <w:tcPr>
            <w:tcW w:w="8505" w:type="dxa"/>
          </w:tcPr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демонстрировать на примерах взаимосвязь между химией и другими естественными науками;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раскрывать на примерах положения теории химического строения А.М. Бутлерова;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использовать знания о составе, строении и химических свойствах веще</w:t>
            </w:r>
            <w:proofErr w:type="gramStart"/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ств дл</w:t>
            </w:r>
            <w:proofErr w:type="gramEnd"/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я безопасного применения в практической деятельности;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приводить примеры гидролиза солей в повседневной жизни человека;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приводить примеры </w:t>
            </w:r>
            <w:proofErr w:type="spellStart"/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окислительно</w:t>
            </w:r>
            <w:proofErr w:type="spellEnd"/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-восстановительных реакций в природе, производственных процессах и жизнедеятельности организмов;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приводить примеры химических реакций, раскрывающих общие химические свойства простых веществ – металлов и неметаллов;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      </w:r>
            <w:proofErr w:type="gramStart"/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естественно-научной</w:t>
            </w:r>
            <w:proofErr w:type="gramEnd"/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корректности в целях выявления ошибочных суждений и формирования собственной позиции;</w:t>
            </w:r>
          </w:p>
          <w:p w:rsidR="00ED601C" w:rsidRPr="00D77426" w:rsidRDefault="00B736C5" w:rsidP="00D77426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742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</w:tc>
        <w:tc>
          <w:tcPr>
            <w:tcW w:w="6096" w:type="dxa"/>
          </w:tcPr>
          <w:p w:rsidR="00B736C5" w:rsidRPr="00D77426" w:rsidRDefault="00B736C5" w:rsidP="00D7742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4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4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4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4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устанавливать генетическую связь между классами органических веще</w:t>
            </w:r>
            <w:proofErr w:type="gramStart"/>
            <w:r w:rsidRPr="00D774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ств дл</w:t>
            </w:r>
            <w:proofErr w:type="gramEnd"/>
            <w:r w:rsidRPr="00D774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обоснования принципиальной возможности получения органических соединений заданного состава и строения;</w:t>
            </w:r>
          </w:p>
          <w:p w:rsidR="00B736C5" w:rsidRPr="00D77426" w:rsidRDefault="00B736C5" w:rsidP="00D7742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4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B736C5" w:rsidRPr="00D77426" w:rsidRDefault="00B736C5" w:rsidP="00D77426">
            <w:pPr>
              <w:pStyle w:val="a4"/>
              <w:autoSpaceDE w:val="0"/>
              <w:autoSpaceDN w:val="0"/>
              <w:adjustRightInd w:val="0"/>
              <w:spacing w:line="276" w:lineRule="auto"/>
              <w:ind w:left="82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D601C" w:rsidRPr="00D77426" w:rsidRDefault="00ED601C" w:rsidP="00D77426">
            <w:pPr>
              <w:pStyle w:val="a4"/>
              <w:autoSpaceDE w:val="0"/>
              <w:autoSpaceDN w:val="0"/>
              <w:adjustRightInd w:val="0"/>
              <w:spacing w:line="276" w:lineRule="auto"/>
              <w:ind w:left="82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C5EC3" w:rsidRDefault="005C5EC3" w:rsidP="00D77426">
      <w:pPr>
        <w:tabs>
          <w:tab w:val="left" w:pos="52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EC3" w:rsidRDefault="005C5EC3" w:rsidP="00D77426">
      <w:pPr>
        <w:tabs>
          <w:tab w:val="left" w:pos="52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447" w:rsidRPr="00D77426" w:rsidRDefault="006C2447" w:rsidP="00D77426">
      <w:pPr>
        <w:tabs>
          <w:tab w:val="left" w:pos="52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 «Химия»</w:t>
      </w:r>
      <w:r w:rsidR="00D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(68 часов)</w:t>
      </w:r>
    </w:p>
    <w:p w:rsidR="006C2447" w:rsidRPr="00D77426" w:rsidRDefault="006C2447" w:rsidP="00D7742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540"/>
        <w:gridCol w:w="4160"/>
        <w:gridCol w:w="580"/>
        <w:gridCol w:w="940"/>
        <w:gridCol w:w="1693"/>
        <w:gridCol w:w="7"/>
        <w:gridCol w:w="30"/>
        <w:gridCol w:w="10"/>
      </w:tblGrid>
      <w:tr w:rsidR="006C2447" w:rsidRPr="00D77426" w:rsidTr="00D77426">
        <w:trPr>
          <w:gridAfter w:val="1"/>
          <w:wAfter w:w="10" w:type="dxa"/>
          <w:trHeight w:val="264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D7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20" w:type="dxa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318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8A0E68" w:rsidP="00D77426">
            <w:pPr>
              <w:spacing w:after="0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</w:t>
            </w:r>
            <w:r w:rsidR="00D7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D7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4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7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80" w:type="dxa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2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right="4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по классам</w:t>
            </w: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7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gridAfter w:val="1"/>
          <w:wAfter w:w="10" w:type="dxa"/>
          <w:trHeight w:val="29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</w:tcPr>
          <w:p w:rsidR="006C2447" w:rsidRPr="00D77426" w:rsidRDefault="006C2447" w:rsidP="00D77426">
            <w:pPr>
              <w:spacing w:after="0"/>
              <w:ind w:left="3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</w:tcPr>
          <w:p w:rsidR="006C2447" w:rsidRPr="00D77426" w:rsidRDefault="006C2447" w:rsidP="00D77426">
            <w:pPr>
              <w:spacing w:after="0"/>
              <w:ind w:left="3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0" w:type="dxa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gridAfter w:val="1"/>
          <w:wAfter w:w="10" w:type="dxa"/>
          <w:trHeight w:val="7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7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8A0E68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органической химии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</w:t>
            </w:r>
            <w:proofErr w:type="gramStart"/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органической</w:t>
            </w:r>
            <w:proofErr w:type="gramEnd"/>
          </w:p>
        </w:tc>
        <w:tc>
          <w:tcPr>
            <w:tcW w:w="580" w:type="dxa"/>
            <w:vAlign w:val="bottom"/>
          </w:tcPr>
          <w:p w:rsidR="006C2447" w:rsidRPr="00D77426" w:rsidRDefault="00AA74AE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31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30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580" w:type="dxa"/>
            <w:vAlign w:val="bottom"/>
          </w:tcPr>
          <w:p w:rsidR="006C2447" w:rsidRPr="00D77426" w:rsidRDefault="00FF4739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14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органические</w:t>
            </w:r>
          </w:p>
        </w:tc>
        <w:tc>
          <w:tcPr>
            <w:tcW w:w="580" w:type="dxa"/>
            <w:vAlign w:val="bottom"/>
          </w:tcPr>
          <w:p w:rsidR="006C2447" w:rsidRPr="00D77426" w:rsidRDefault="008A0E68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31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30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Азотсодержащие соединения</w:t>
            </w:r>
          </w:p>
        </w:tc>
        <w:tc>
          <w:tcPr>
            <w:tcW w:w="580" w:type="dxa"/>
            <w:vAlign w:val="bottom"/>
          </w:tcPr>
          <w:p w:rsidR="006C2447" w:rsidRPr="00D77426" w:rsidRDefault="008A0E68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68" w:rsidRPr="00D77426" w:rsidTr="00D77426">
        <w:trPr>
          <w:trHeight w:val="14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E68" w:rsidRPr="00D77426" w:rsidRDefault="008A0E68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A0E68" w:rsidRPr="00D77426" w:rsidRDefault="008A0E68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:rsidR="008A0E68" w:rsidRPr="00D77426" w:rsidRDefault="008A0E68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8A0E68" w:rsidRPr="00D77426" w:rsidRDefault="008A0E68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A0E68" w:rsidRPr="00D77426" w:rsidRDefault="008A0E68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right w:val="single" w:sz="8" w:space="0" w:color="auto"/>
            </w:tcBorders>
            <w:vAlign w:val="bottom"/>
          </w:tcPr>
          <w:p w:rsidR="008A0E68" w:rsidRPr="00D77426" w:rsidRDefault="008A0E68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8A0E68" w:rsidRPr="00D77426" w:rsidRDefault="008A0E68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68" w:rsidRPr="00D77426" w:rsidTr="00D77426">
        <w:trPr>
          <w:trHeight w:val="30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E68" w:rsidRPr="00D77426" w:rsidRDefault="008A0E68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A0E68" w:rsidRPr="00D77426" w:rsidRDefault="008A0E68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8A0E68" w:rsidRPr="00D77426" w:rsidRDefault="008A0E68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vAlign w:val="bottom"/>
          </w:tcPr>
          <w:p w:rsidR="008A0E68" w:rsidRPr="00D77426" w:rsidRDefault="008A0E68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A0E68" w:rsidRPr="00D77426" w:rsidRDefault="008A0E68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8" w:space="0" w:color="auto"/>
            </w:tcBorders>
            <w:vAlign w:val="bottom"/>
          </w:tcPr>
          <w:p w:rsidR="008A0E68" w:rsidRPr="00D77426" w:rsidRDefault="008A0E68" w:rsidP="00D77426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8A0E68" w:rsidRPr="00D77426" w:rsidRDefault="008A0E68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30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8A0E68" w:rsidP="00D77426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C2447" w:rsidRPr="00D77426" w:rsidRDefault="008A0E68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14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30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D44615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химии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6C2447" w:rsidRPr="00D77426" w:rsidRDefault="00893F54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580" w:type="dxa"/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6C2447" w:rsidRPr="00D77426" w:rsidRDefault="00D44615" w:rsidP="00D77426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14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30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6C2447" w:rsidRPr="00D77426" w:rsidRDefault="00893F54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580" w:type="dxa"/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6C2447" w:rsidRPr="00D77426" w:rsidRDefault="00D44615" w:rsidP="00D77426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14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6C2447" w:rsidRPr="00D77426" w:rsidRDefault="00893F54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580" w:type="dxa"/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6C2447" w:rsidRPr="00D77426" w:rsidRDefault="00D44615" w:rsidP="00D77426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31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30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6C2447" w:rsidRPr="00D77426" w:rsidRDefault="00D44615" w:rsidP="00D77426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14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30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C2447" w:rsidRPr="00D77426" w:rsidRDefault="006C2447" w:rsidP="00D77426">
            <w:pPr>
              <w:spacing w:after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47" w:rsidRPr="00D77426" w:rsidTr="00D77426">
        <w:trPr>
          <w:trHeight w:val="35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D44615" w:rsidP="00D77426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447" w:rsidRPr="00D77426" w:rsidRDefault="00D44615" w:rsidP="00D77426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4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37" w:type="dxa"/>
            <w:gridSpan w:val="3"/>
            <w:vAlign w:val="bottom"/>
          </w:tcPr>
          <w:p w:rsidR="006C2447" w:rsidRPr="00D77426" w:rsidRDefault="006C2447" w:rsidP="00D774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447" w:rsidRPr="00D77426" w:rsidRDefault="006C2447" w:rsidP="00D7742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47EF" w:rsidRDefault="002D47EF" w:rsidP="00D7742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5EC3" w:rsidRPr="00D77426" w:rsidRDefault="005C5EC3" w:rsidP="00D7742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47EF" w:rsidRPr="00D77426" w:rsidRDefault="002D47EF" w:rsidP="00D774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Выполнение практической части программы</w:t>
      </w:r>
    </w:p>
    <w:p w:rsidR="00A0752B" w:rsidRPr="00D77426" w:rsidRDefault="00A0752B" w:rsidP="00D774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110"/>
        <w:gridCol w:w="1560"/>
        <w:gridCol w:w="1702"/>
        <w:gridCol w:w="1700"/>
      </w:tblGrid>
      <w:tr w:rsidR="005C5EC3" w:rsidTr="0043679B">
        <w:tc>
          <w:tcPr>
            <w:tcW w:w="1526" w:type="dxa"/>
            <w:vMerge w:val="restart"/>
            <w:vAlign w:val="center"/>
          </w:tcPr>
          <w:p w:rsidR="005C5EC3" w:rsidRPr="005C5EC3" w:rsidRDefault="005C5EC3" w:rsidP="0043679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Пара</w:t>
            </w:r>
            <w:r w:rsidR="004367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лель</w:t>
            </w:r>
          </w:p>
        </w:tc>
        <w:tc>
          <w:tcPr>
            <w:tcW w:w="3544" w:type="dxa"/>
            <w:vMerge w:val="restart"/>
            <w:vAlign w:val="center"/>
          </w:tcPr>
          <w:p w:rsidR="005C5EC3" w:rsidRPr="005C5EC3" w:rsidRDefault="005C5EC3" w:rsidP="0043679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0" w:type="dxa"/>
            <w:vMerge w:val="restart"/>
            <w:vAlign w:val="center"/>
          </w:tcPr>
          <w:p w:rsidR="005C5EC3" w:rsidRPr="005C5EC3" w:rsidRDefault="005C5EC3" w:rsidP="0043679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962" w:type="dxa"/>
            <w:gridSpan w:val="3"/>
          </w:tcPr>
          <w:p w:rsidR="005C5EC3" w:rsidRPr="005C5EC3" w:rsidRDefault="005C5EC3" w:rsidP="00D77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C3" w:rsidRDefault="005C5EC3" w:rsidP="00D77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79B" w:rsidRPr="005C5EC3" w:rsidRDefault="0043679B" w:rsidP="00D77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5EC3" w:rsidTr="0043679B">
        <w:tc>
          <w:tcPr>
            <w:tcW w:w="1526" w:type="dxa"/>
            <w:vMerge/>
          </w:tcPr>
          <w:p w:rsidR="005C5EC3" w:rsidRPr="005C5EC3" w:rsidRDefault="005C5EC3" w:rsidP="00D77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C5EC3" w:rsidRPr="005C5EC3" w:rsidRDefault="005C5EC3" w:rsidP="00D77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5EC3" w:rsidRPr="005C5EC3" w:rsidRDefault="005C5EC3" w:rsidP="00D77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3679B" w:rsidRDefault="0043679B" w:rsidP="0043679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C3" w:rsidRPr="005C5EC3" w:rsidRDefault="005C5EC3" w:rsidP="0043679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5C5EC3" w:rsidRPr="005C5EC3" w:rsidRDefault="005C5EC3" w:rsidP="0043679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5C5EC3" w:rsidRPr="005C5EC3" w:rsidRDefault="005C5EC3" w:rsidP="0043679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раб</w:t>
            </w:r>
          </w:p>
        </w:tc>
        <w:tc>
          <w:tcPr>
            <w:tcW w:w="1700" w:type="dxa"/>
            <w:vAlign w:val="center"/>
          </w:tcPr>
          <w:p w:rsidR="005C5EC3" w:rsidRPr="005C5EC3" w:rsidRDefault="005C5EC3" w:rsidP="0043679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gramStart"/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аб</w:t>
            </w:r>
          </w:p>
        </w:tc>
      </w:tr>
      <w:tr w:rsidR="005C5EC3" w:rsidTr="0043679B">
        <w:tc>
          <w:tcPr>
            <w:tcW w:w="1526" w:type="dxa"/>
          </w:tcPr>
          <w:p w:rsidR="005C5EC3" w:rsidRDefault="005C5EC3" w:rsidP="009D10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544" w:type="dxa"/>
          </w:tcPr>
          <w:p w:rsidR="005C5EC3" w:rsidRDefault="005C5EC3" w:rsidP="009D10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органической химии </w:t>
            </w:r>
          </w:p>
        </w:tc>
        <w:tc>
          <w:tcPr>
            <w:tcW w:w="4110" w:type="dxa"/>
          </w:tcPr>
          <w:p w:rsidR="005C5EC3" w:rsidRDefault="005C5EC3" w:rsidP="009D10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понятия органической химии</w:t>
            </w:r>
          </w:p>
        </w:tc>
        <w:tc>
          <w:tcPr>
            <w:tcW w:w="156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C3" w:rsidTr="0043679B">
        <w:tc>
          <w:tcPr>
            <w:tcW w:w="1526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C5EC3" w:rsidRDefault="005C5EC3" w:rsidP="009D10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156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5EC3" w:rsidTr="0043679B">
        <w:tc>
          <w:tcPr>
            <w:tcW w:w="1526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C5EC3" w:rsidRDefault="005C5EC3" w:rsidP="009D10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Кислородосодержащие органические соединения</w:t>
            </w:r>
          </w:p>
        </w:tc>
        <w:tc>
          <w:tcPr>
            <w:tcW w:w="156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5EC3" w:rsidTr="0043679B">
        <w:tc>
          <w:tcPr>
            <w:tcW w:w="1526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C5EC3" w:rsidRDefault="005C5EC3" w:rsidP="009D10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Азотосодержащие соединения</w:t>
            </w:r>
          </w:p>
        </w:tc>
        <w:tc>
          <w:tcPr>
            <w:tcW w:w="156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5EC3" w:rsidTr="0043679B">
        <w:tc>
          <w:tcPr>
            <w:tcW w:w="1526" w:type="dxa"/>
          </w:tcPr>
          <w:p w:rsidR="005C5EC3" w:rsidRPr="005C5EC3" w:rsidRDefault="005C5EC3" w:rsidP="00D77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C5EC3" w:rsidRDefault="005C5EC3" w:rsidP="009D10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5EC3" w:rsidRPr="005C5EC3" w:rsidRDefault="005C5EC3" w:rsidP="00D77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1702" w:type="dxa"/>
          </w:tcPr>
          <w:p w:rsidR="005C5EC3" w:rsidRPr="005C5EC3" w:rsidRDefault="005C5EC3" w:rsidP="00D77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5C5EC3" w:rsidRPr="005C5EC3" w:rsidRDefault="005C5EC3" w:rsidP="00D77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C5EC3" w:rsidTr="0043679B">
        <w:tc>
          <w:tcPr>
            <w:tcW w:w="1526" w:type="dxa"/>
          </w:tcPr>
          <w:p w:rsidR="005C5EC3" w:rsidRDefault="000C7E7E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основы химии</w:t>
            </w:r>
          </w:p>
        </w:tc>
        <w:tc>
          <w:tcPr>
            <w:tcW w:w="411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156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C3" w:rsidTr="0043679B">
        <w:tc>
          <w:tcPr>
            <w:tcW w:w="1526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156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5EC3" w:rsidTr="0043679B">
        <w:tc>
          <w:tcPr>
            <w:tcW w:w="1526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56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5EC3" w:rsidTr="0043679B">
        <w:tc>
          <w:tcPr>
            <w:tcW w:w="1526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411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5EC3" w:rsidTr="0043679B">
        <w:tc>
          <w:tcPr>
            <w:tcW w:w="1526" w:type="dxa"/>
          </w:tcPr>
          <w:p w:rsidR="005C5EC3" w:rsidRPr="000C7E7E" w:rsidRDefault="005C5EC3" w:rsidP="00D774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7E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C5EC3" w:rsidRDefault="005C5EC3" w:rsidP="00D774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5EC3" w:rsidRPr="005C5EC3" w:rsidRDefault="005C5EC3" w:rsidP="009D10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1702" w:type="dxa"/>
          </w:tcPr>
          <w:p w:rsidR="005C5EC3" w:rsidRPr="005C5EC3" w:rsidRDefault="005C5EC3" w:rsidP="009D10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5C5EC3" w:rsidRPr="005C5EC3" w:rsidRDefault="005C5EC3" w:rsidP="009D10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C5E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0752B" w:rsidRPr="00D77426" w:rsidRDefault="00A0752B" w:rsidP="00D7742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752B" w:rsidRPr="00D77426" w:rsidRDefault="00A0752B" w:rsidP="00D7742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752B" w:rsidRPr="00D77426" w:rsidRDefault="00A0752B" w:rsidP="00D7742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752B" w:rsidRPr="00D77426" w:rsidRDefault="00A0752B" w:rsidP="00D7742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47EF" w:rsidRPr="00D77426" w:rsidRDefault="002D47EF" w:rsidP="00D7742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D47EF" w:rsidRPr="00D77426">
          <w:pgSz w:w="16840" w:h="11906" w:orient="landscape"/>
          <w:pgMar w:top="713" w:right="718" w:bottom="362" w:left="1440" w:header="0" w:footer="0" w:gutter="0"/>
          <w:cols w:space="720" w:equalWidth="0">
            <w:col w:w="14680"/>
          </w:cols>
        </w:sectPr>
      </w:pPr>
    </w:p>
    <w:p w:rsidR="00F02704" w:rsidRPr="00D77426" w:rsidRDefault="00F02704" w:rsidP="00D77426">
      <w:pPr>
        <w:spacing w:after="11"/>
        <w:ind w:left="1664" w:right="4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СОДЕРЖАНИЕ УЧЕБНОГО ПРЕДМЕТА «ХИМИЯ» </w:t>
      </w:r>
    </w:p>
    <w:p w:rsidR="00F02704" w:rsidRPr="00D77426" w:rsidRDefault="00F02704" w:rsidP="00D77426">
      <w:pPr>
        <w:spacing w:after="0"/>
        <w:ind w:left="1020" w:right="36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уровень.</w:t>
      </w: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2704" w:rsidRPr="00D77426" w:rsidRDefault="00F02704" w:rsidP="00D77426">
      <w:pPr>
        <w:spacing w:after="75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02704" w:rsidRPr="00D77426" w:rsidRDefault="00F02704" w:rsidP="00D774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Органическая химия, 10 класс </w:t>
      </w:r>
    </w:p>
    <w:p w:rsidR="00F02704" w:rsidRPr="00D77426" w:rsidRDefault="00F02704" w:rsidP="00D774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понятия органической химии</w:t>
      </w:r>
      <w:r w:rsidR="0029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1232" w:rsidRPr="00D77426" w:rsidRDefault="004F1232" w:rsidP="00D774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4F1232" w:rsidRPr="00D77426" w:rsidRDefault="004F1232" w:rsidP="00D774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F02704" w:rsidRPr="00D77426" w:rsidRDefault="00F02704" w:rsidP="00D774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 Углеводороды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Алканы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>Строение молекулы метана</w:t>
      </w: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D77426">
        <w:rPr>
          <w:rFonts w:ascii="Times New Roman" w:eastAsia="Calibri" w:hAnsi="Times New Roman" w:cs="Times New Roman"/>
          <w:i/>
          <w:sz w:val="24"/>
          <w:szCs w:val="24"/>
        </w:rPr>
        <w:t>циклоалканах</w:t>
      </w:r>
      <w:proofErr w:type="spellEnd"/>
      <w:r w:rsidRPr="00D7742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Алкены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 xml:space="preserve">Строение молекулы этилена. </w:t>
      </w: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алкенов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proofErr w:type="spellStart"/>
      <w:r w:rsidRPr="00D77426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Алкадиены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и каучуки. Понятие об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алкадиенах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Алкины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 xml:space="preserve">Строение молекулы ацетилена. </w:t>
      </w: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алкинов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proofErr w:type="spellStart"/>
      <w:r w:rsidRPr="00D77426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Арены. Бензол как представитель ароматических углеводородов.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>Строение молекулы бензола.</w:t>
      </w: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F02704" w:rsidRPr="00D77426" w:rsidRDefault="00F02704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 Кислородсодержащие органические соединения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</w:t>
      </w:r>
      <w:r w:rsidRPr="00D774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метанола и этанола): взаимодействие с натрием как способ установления наличия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гидроксогруппы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, реакция с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галогеноводородами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Фенол. Строение молекулы фенола.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Применение фенола.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Альдегиды.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Метаналь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(формальдегид) и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этаналь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(ацетальдегид) как представители предельных альдегидов. </w:t>
      </w:r>
      <w:proofErr w:type="gramStart"/>
      <w:r w:rsidRPr="00D77426">
        <w:rPr>
          <w:rFonts w:ascii="Times New Roman" w:eastAsia="Calibri" w:hAnsi="Times New Roman" w:cs="Times New Roman"/>
          <w:sz w:val="24"/>
          <w:szCs w:val="24"/>
        </w:rPr>
        <w:t>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</w:t>
      </w:r>
      <w:proofErr w:type="gram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Токсичность альдегидов. Применение формальдегида и ацетальдегида.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Мылá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альдегидоспирт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. Брожение глюкозы. Сахароза.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>Гидролиз сахарозы.</w:t>
      </w: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>Идентификация органических соединений.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D77426">
        <w:rPr>
          <w:rFonts w:ascii="Times New Roman" w:eastAsia="Calibri" w:hAnsi="Times New Roman" w:cs="Times New Roman"/>
          <w:sz w:val="24"/>
          <w:szCs w:val="24"/>
        </w:rPr>
        <w:t>Типы химических реакций в органической химии.</w:t>
      </w:r>
    </w:p>
    <w:p w:rsidR="00F02704" w:rsidRPr="00D77426" w:rsidRDefault="00F02704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4.Азотсодержащие соединения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</w:r>
      <w:proofErr w:type="gramStart"/>
      <w:r w:rsidRPr="00D77426">
        <w:rPr>
          <w:rFonts w:ascii="Times New Roman" w:eastAsia="Calibri" w:hAnsi="Times New Roman" w:cs="Times New Roman"/>
          <w:sz w:val="24"/>
          <w:szCs w:val="24"/>
        </w:rPr>
        <w:t>α-</w:t>
      </w:r>
      <w:proofErr w:type="gramEnd"/>
      <w:r w:rsidRPr="00D77426">
        <w:rPr>
          <w:rFonts w:ascii="Times New Roman" w:eastAsia="Calibri" w:hAnsi="Times New Roman" w:cs="Times New Roman"/>
          <w:sz w:val="24"/>
          <w:szCs w:val="24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F02704" w:rsidRPr="00D77426" w:rsidRDefault="00F02704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704" w:rsidRPr="00D77426" w:rsidRDefault="00F02704" w:rsidP="00D77426">
      <w:pPr>
        <w:spacing w:after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химия. 11 класс. </w:t>
      </w:r>
    </w:p>
    <w:p w:rsidR="004F1232" w:rsidRPr="00D77426" w:rsidRDefault="00F02704" w:rsidP="00D774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1</w:t>
      </w:r>
      <w:r w:rsidR="00A26BC8"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3256E" w:rsidRPr="00D77426">
        <w:rPr>
          <w:rFonts w:ascii="Times New Roman" w:eastAsia="Calibri" w:hAnsi="Times New Roman" w:cs="Times New Roman"/>
          <w:sz w:val="24"/>
          <w:szCs w:val="24"/>
        </w:rPr>
        <w:t>Строение атома</w:t>
      </w:r>
    </w:p>
    <w:p w:rsidR="004F1232" w:rsidRPr="00D77426" w:rsidRDefault="004F1232" w:rsidP="00D774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56E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>Основное и возбужденные состояния атомов.</w:t>
      </w: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</w:t>
      </w:r>
    </w:p>
    <w:p w:rsidR="0053256E" w:rsidRPr="00D77426" w:rsidRDefault="0053256E" w:rsidP="00D774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</w:t>
      </w:r>
      <w:r w:rsidRPr="00D77426">
        <w:rPr>
          <w:rFonts w:ascii="Times New Roman" w:eastAsia="Calibri" w:hAnsi="Times New Roman" w:cs="Times New Roman"/>
          <w:sz w:val="24"/>
          <w:szCs w:val="24"/>
        </w:rPr>
        <w:t>Строение вещества</w:t>
      </w:r>
    </w:p>
    <w:p w:rsidR="0053256E" w:rsidRPr="00D77426" w:rsidRDefault="0053256E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>Электронная природа химической связи. Электроотрицательность.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7426">
        <w:rPr>
          <w:rFonts w:ascii="Times New Roman" w:eastAsia="Calibri" w:hAnsi="Times New Roman" w:cs="Times New Roman"/>
          <w:sz w:val="24"/>
          <w:szCs w:val="24"/>
        </w:rPr>
        <w:t>Виды химической связи (</w:t>
      </w:r>
      <w:proofErr w:type="gramStart"/>
      <w:r w:rsidRPr="00D77426">
        <w:rPr>
          <w:rFonts w:ascii="Times New Roman" w:eastAsia="Calibri" w:hAnsi="Times New Roman" w:cs="Times New Roman"/>
          <w:sz w:val="24"/>
          <w:szCs w:val="24"/>
        </w:rPr>
        <w:t>ковалентная</w:t>
      </w:r>
      <w:proofErr w:type="gram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, ионная, металлическая, водородная) и механизмы ее образования.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>Кристаллические и аморфные вещества. Типы кристаллических решеток (</w:t>
      </w:r>
      <w:proofErr w:type="gramStart"/>
      <w:r w:rsidRPr="00D77426">
        <w:rPr>
          <w:rFonts w:ascii="Times New Roman" w:eastAsia="Calibri" w:hAnsi="Times New Roman" w:cs="Times New Roman"/>
          <w:i/>
          <w:sz w:val="24"/>
          <w:szCs w:val="24"/>
        </w:rPr>
        <w:t>атомная</w:t>
      </w:r>
      <w:proofErr w:type="gramEnd"/>
      <w:r w:rsidRPr="00D77426">
        <w:rPr>
          <w:rFonts w:ascii="Times New Roman" w:eastAsia="Calibri" w:hAnsi="Times New Roman" w:cs="Times New Roman"/>
          <w:i/>
          <w:sz w:val="24"/>
          <w:szCs w:val="24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 w:rsidRPr="00D77426">
        <w:rPr>
          <w:rFonts w:ascii="Times New Roman" w:eastAsia="Calibri" w:hAnsi="Times New Roman" w:cs="Times New Roman"/>
          <w:sz w:val="24"/>
          <w:szCs w:val="24"/>
        </w:rPr>
        <w:t>Причины многообразия веществ.</w:t>
      </w:r>
    </w:p>
    <w:p w:rsidR="0053256E" w:rsidRPr="00D77426" w:rsidRDefault="0053256E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BC8" w:rsidRPr="00D77426" w:rsidRDefault="0053256E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  <w:r w:rsidR="00A26BC8"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26BC8" w:rsidRPr="00D77426">
        <w:rPr>
          <w:rFonts w:ascii="Times New Roman" w:eastAsia="Calibri" w:hAnsi="Times New Roman" w:cs="Times New Roman"/>
          <w:sz w:val="24"/>
          <w:szCs w:val="24"/>
        </w:rPr>
        <w:t>Химические реакции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 xml:space="preserve">Дисперсные системы. Понятие о коллоидах (золи, гели). Истинные растворы. </w:t>
      </w:r>
      <w:r w:rsidRPr="00D77426">
        <w:rPr>
          <w:rFonts w:ascii="Times New Roman" w:eastAsia="Calibri" w:hAnsi="Times New Roman" w:cs="Times New Roman"/>
          <w:sz w:val="24"/>
          <w:szCs w:val="24"/>
        </w:rPr>
        <w:t>Реакции в растворах электролитов</w:t>
      </w:r>
      <w:proofErr w:type="gramStart"/>
      <w:r w:rsidRPr="00D7742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7426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Pr="00D77426">
        <w:rPr>
          <w:rFonts w:ascii="Times New Roman" w:eastAsia="Calibri" w:hAnsi="Times New Roman" w:cs="Times New Roman"/>
          <w:i/>
          <w:sz w:val="24"/>
          <w:szCs w:val="24"/>
        </w:rPr>
        <w:t>H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77426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-восстановительные реакции в природе, производственных процессах и жизнедеятельности организмов. </w:t>
      </w:r>
      <w:proofErr w:type="spellStart"/>
      <w:proofErr w:type="gramStart"/>
      <w:r w:rsidRPr="00D77426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D77426">
        <w:rPr>
          <w:rFonts w:ascii="Times New Roman" w:eastAsia="Calibri" w:hAnsi="Times New Roman" w:cs="Times New Roman"/>
          <w:sz w:val="24"/>
          <w:szCs w:val="24"/>
        </w:rPr>
        <w:t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Коррозия металлов: виды коррозии, способы защиты металлов от коррозии.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:rsidR="00A26BC8" w:rsidRPr="00D77426" w:rsidRDefault="0053256E" w:rsidP="00D774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</w:t>
      </w:r>
      <w:r w:rsidR="00A26BC8" w:rsidRPr="00D77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26BC8" w:rsidRPr="00D77426">
        <w:rPr>
          <w:rFonts w:ascii="Times New Roman" w:eastAsia="Calibri" w:hAnsi="Times New Roman" w:cs="Times New Roman"/>
          <w:b/>
          <w:sz w:val="24"/>
          <w:szCs w:val="24"/>
        </w:rPr>
        <w:t>Химия и жизнь</w:t>
      </w:r>
    </w:p>
    <w:p w:rsidR="004F1232" w:rsidRPr="00D77426" w:rsidRDefault="004F1232" w:rsidP="00D77426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>химический анализ и синтез</w:t>
      </w: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 как методы научного познания.</w:t>
      </w:r>
    </w:p>
    <w:p w:rsidR="004F1232" w:rsidRPr="00D77426" w:rsidRDefault="004F1232" w:rsidP="00D77426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>Пищевые добавки. Основы пищевой химии.</w:t>
      </w:r>
    </w:p>
    <w:p w:rsidR="004F1232" w:rsidRPr="00D77426" w:rsidRDefault="004F1232" w:rsidP="00D77426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 xml:space="preserve">Химия в повседневной жизни. Моющие и чистящие средства. 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D77426">
        <w:rPr>
          <w:rFonts w:ascii="Times New Roman" w:eastAsia="Calibri" w:hAnsi="Times New Roman" w:cs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4F1232" w:rsidRPr="00D77426" w:rsidRDefault="004F1232" w:rsidP="00D77426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lastRenderedPageBreak/>
        <w:t>Химия и сельское хозяйство. Минеральные и органические удобрения. Средства защиты растений.</w:t>
      </w:r>
    </w:p>
    <w:p w:rsidR="004F1232" w:rsidRPr="00D77426" w:rsidRDefault="004F1232" w:rsidP="00D7742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4F1232" w:rsidRPr="00D77426" w:rsidRDefault="004F1232" w:rsidP="00D77426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>Химия в строительстве. Цемент. Бетон.</w:t>
      </w:r>
      <w:r w:rsidRPr="00D774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7426">
        <w:rPr>
          <w:rFonts w:ascii="Times New Roman" w:eastAsia="Calibri" w:hAnsi="Times New Roman" w:cs="Times New Roman"/>
          <w:sz w:val="24"/>
          <w:szCs w:val="24"/>
        </w:rPr>
        <w:t>Подбор оптимальных строительных материалов в практической деятельности человека.</w:t>
      </w:r>
    </w:p>
    <w:p w:rsidR="004F1232" w:rsidRPr="00D77426" w:rsidRDefault="004F1232" w:rsidP="00D77426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426">
        <w:rPr>
          <w:rFonts w:ascii="Times New Roman" w:eastAsia="Calibri" w:hAnsi="Times New Roman" w:cs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4F1232" w:rsidRPr="00D77426" w:rsidRDefault="004F1232" w:rsidP="00D774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426">
        <w:rPr>
          <w:rFonts w:ascii="Times New Roman" w:eastAsia="Times New Roman" w:hAnsi="Times New Roman" w:cs="Times New Roman"/>
          <w:b/>
          <w:sz w:val="24"/>
          <w:szCs w:val="24"/>
        </w:rPr>
        <w:t>Типы расчетных задач:</w:t>
      </w:r>
    </w:p>
    <w:p w:rsidR="004F1232" w:rsidRPr="00D77426" w:rsidRDefault="004F1232" w:rsidP="00D7742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молекулярной формулы органическ</w:t>
      </w:r>
      <w:r w:rsidR="000C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вещества по его </w:t>
      </w: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массовым долям элементов, входящих в его со</w:t>
      </w:r>
      <w:r w:rsidR="000C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став.</w:t>
      </w:r>
    </w:p>
    <w:p w:rsidR="004F1232" w:rsidRPr="00D77426" w:rsidRDefault="004F1232" w:rsidP="00D7742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теплового эффекта реакции.</w:t>
      </w:r>
    </w:p>
    <w:p w:rsidR="004F1232" w:rsidRPr="00D77426" w:rsidRDefault="004F1232" w:rsidP="00D7742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объемных отношений газов при химических реакциях.</w:t>
      </w:r>
    </w:p>
    <w:p w:rsidR="004F1232" w:rsidRPr="00D77426" w:rsidRDefault="004F1232" w:rsidP="00D7742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4F1232" w:rsidRPr="00D77426" w:rsidRDefault="004F1232" w:rsidP="00D77426">
      <w:pPr>
        <w:suppressAutoHyphens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232" w:rsidRDefault="00962E5F" w:rsidP="00D77426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4F1232" w:rsidRPr="00D77426">
        <w:rPr>
          <w:rFonts w:ascii="Times New Roman" w:eastAsia="Times New Roman" w:hAnsi="Times New Roman" w:cs="Times New Roman"/>
          <w:b/>
          <w:sz w:val="24"/>
          <w:szCs w:val="24"/>
        </w:rPr>
        <w:t>ракт</w:t>
      </w:r>
      <w:r w:rsidR="000C7E7E">
        <w:rPr>
          <w:rFonts w:ascii="Times New Roman" w:eastAsia="Times New Roman" w:hAnsi="Times New Roman" w:cs="Times New Roman"/>
          <w:b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  <w:r w:rsidR="004F1232" w:rsidRPr="00D7742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62E5F" w:rsidRDefault="00962E5F" w:rsidP="00D77426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2E5F" w:rsidRDefault="00962E5F" w:rsidP="00D77426">
      <w:pPr>
        <w:suppressAutoHyphens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62E5F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альдегидов, одно</w:t>
      </w:r>
      <w:r>
        <w:rPr>
          <w:rFonts w:ascii="Times New Roman" w:eastAsia="Calibri" w:hAnsi="Times New Roman" w:cs="Times New Roman"/>
          <w:sz w:val="24"/>
          <w:szCs w:val="24"/>
        </w:rPr>
        <w:t>атомных и многоатомных спиртов</w:t>
      </w:r>
    </w:p>
    <w:p w:rsidR="00962E5F" w:rsidRDefault="00962E5F" w:rsidP="00962E5F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962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периментальных задач на распозна</w:t>
      </w:r>
      <w:r w:rsidRPr="00962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органических соединений</w:t>
      </w:r>
    </w:p>
    <w:p w:rsidR="00962E5F" w:rsidRPr="00962E5F" w:rsidRDefault="00962E5F" w:rsidP="00962E5F">
      <w:pPr>
        <w:pStyle w:val="a4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экспериментальных задач по теме «Генетическая связь между классами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неорганических соединений»</w:t>
      </w:r>
    </w:p>
    <w:p w:rsidR="00962E5F" w:rsidRPr="00962E5F" w:rsidRDefault="00962E5F" w:rsidP="00962E5F">
      <w:pPr>
        <w:pStyle w:val="a4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962E5F"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E5F">
        <w:rPr>
          <w:rFonts w:ascii="Times New Roman" w:eastAsia="Times New Roman" w:hAnsi="Times New Roman" w:cs="Times New Roman"/>
          <w:sz w:val="24"/>
          <w:szCs w:val="24"/>
        </w:rPr>
        <w:t>задач по теме « Металлы и неметаллы».</w:t>
      </w:r>
    </w:p>
    <w:p w:rsidR="00962E5F" w:rsidRPr="00962E5F" w:rsidRDefault="00962E5F" w:rsidP="00962E5F">
      <w:pPr>
        <w:pStyle w:val="a4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232" w:rsidRPr="00D77426" w:rsidRDefault="004F1232" w:rsidP="00D77426">
      <w:pPr>
        <w:rPr>
          <w:sz w:val="24"/>
          <w:szCs w:val="24"/>
        </w:rPr>
      </w:pPr>
    </w:p>
    <w:p w:rsidR="004F1232" w:rsidRPr="00D77426" w:rsidRDefault="004F1232" w:rsidP="00D77426">
      <w:pPr>
        <w:rPr>
          <w:sz w:val="24"/>
          <w:szCs w:val="24"/>
        </w:rPr>
      </w:pPr>
    </w:p>
    <w:p w:rsidR="004F1232" w:rsidRPr="00D77426" w:rsidRDefault="004F1232" w:rsidP="00D77426">
      <w:pPr>
        <w:rPr>
          <w:sz w:val="24"/>
          <w:szCs w:val="24"/>
        </w:rPr>
      </w:pPr>
    </w:p>
    <w:p w:rsidR="004F1232" w:rsidRPr="00D77426" w:rsidRDefault="004F1232" w:rsidP="00D77426">
      <w:pPr>
        <w:rPr>
          <w:sz w:val="24"/>
          <w:szCs w:val="24"/>
        </w:rPr>
      </w:pPr>
    </w:p>
    <w:p w:rsidR="004F1232" w:rsidRPr="00D77426" w:rsidRDefault="004F1232" w:rsidP="00D77426">
      <w:pPr>
        <w:rPr>
          <w:sz w:val="24"/>
          <w:szCs w:val="24"/>
        </w:rPr>
      </w:pPr>
    </w:p>
    <w:p w:rsidR="004F1232" w:rsidRPr="00D77426" w:rsidRDefault="004F1232" w:rsidP="00D77426">
      <w:pPr>
        <w:rPr>
          <w:sz w:val="24"/>
          <w:szCs w:val="24"/>
        </w:rPr>
      </w:pPr>
    </w:p>
    <w:p w:rsidR="004F1232" w:rsidRPr="00D77426" w:rsidRDefault="004F1232" w:rsidP="00D77426">
      <w:pPr>
        <w:rPr>
          <w:sz w:val="24"/>
          <w:szCs w:val="24"/>
        </w:rPr>
      </w:pPr>
    </w:p>
    <w:p w:rsidR="001F5662" w:rsidRPr="00D77426" w:rsidRDefault="001F5662" w:rsidP="00D7742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sectPr w:rsidR="001F5662" w:rsidRPr="00D77426" w:rsidSect="00ED60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F5662" w:rsidRPr="00D77426" w:rsidRDefault="001F5662" w:rsidP="00D77426">
      <w:pP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sectPr w:rsidR="001F5662" w:rsidRPr="00D77426" w:rsidSect="00010ADC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734A399C"/>
    <w:lvl w:ilvl="0" w:tplc="7250D4F6">
      <w:start w:val="2"/>
      <w:numFmt w:val="decimal"/>
      <w:lvlText w:val="%1."/>
      <w:lvlJc w:val="left"/>
    </w:lvl>
    <w:lvl w:ilvl="1" w:tplc="8C482CEC">
      <w:numFmt w:val="decimal"/>
      <w:lvlText w:val=""/>
      <w:lvlJc w:val="left"/>
    </w:lvl>
    <w:lvl w:ilvl="2" w:tplc="D9F62EF2">
      <w:numFmt w:val="decimal"/>
      <w:lvlText w:val=""/>
      <w:lvlJc w:val="left"/>
    </w:lvl>
    <w:lvl w:ilvl="3" w:tplc="6C265838">
      <w:numFmt w:val="decimal"/>
      <w:lvlText w:val=""/>
      <w:lvlJc w:val="left"/>
    </w:lvl>
    <w:lvl w:ilvl="4" w:tplc="DB529B92">
      <w:numFmt w:val="decimal"/>
      <w:lvlText w:val=""/>
      <w:lvlJc w:val="left"/>
    </w:lvl>
    <w:lvl w:ilvl="5" w:tplc="953A75F2">
      <w:numFmt w:val="decimal"/>
      <w:lvlText w:val=""/>
      <w:lvlJc w:val="left"/>
    </w:lvl>
    <w:lvl w:ilvl="6" w:tplc="26B8AD88">
      <w:numFmt w:val="decimal"/>
      <w:lvlText w:val=""/>
      <w:lvlJc w:val="left"/>
    </w:lvl>
    <w:lvl w:ilvl="7" w:tplc="EE140FE8">
      <w:numFmt w:val="decimal"/>
      <w:lvlText w:val=""/>
      <w:lvlJc w:val="left"/>
    </w:lvl>
    <w:lvl w:ilvl="8" w:tplc="B49A11FA">
      <w:numFmt w:val="decimal"/>
      <w:lvlText w:val=""/>
      <w:lvlJc w:val="left"/>
    </w:lvl>
  </w:abstractNum>
  <w:abstractNum w:abstractNumId="1">
    <w:nsid w:val="0DD66C12"/>
    <w:multiLevelType w:val="hybridMultilevel"/>
    <w:tmpl w:val="59FA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1F2C"/>
    <w:multiLevelType w:val="hybridMultilevel"/>
    <w:tmpl w:val="1CCC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797D"/>
    <w:multiLevelType w:val="hybridMultilevel"/>
    <w:tmpl w:val="EA6E081A"/>
    <w:lvl w:ilvl="0" w:tplc="4B26716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E8F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66D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D4E6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C3B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45B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0D5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042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A0F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89249C"/>
    <w:multiLevelType w:val="hybridMultilevel"/>
    <w:tmpl w:val="6C68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E5E45"/>
    <w:multiLevelType w:val="hybridMultilevel"/>
    <w:tmpl w:val="F0E04EC4"/>
    <w:lvl w:ilvl="0" w:tplc="F274DCB6">
      <w:start w:val="1"/>
      <w:numFmt w:val="decimal"/>
      <w:lvlText w:val="%1."/>
      <w:lvlJc w:val="left"/>
      <w:pPr>
        <w:ind w:left="1131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F4197"/>
    <w:multiLevelType w:val="hybridMultilevel"/>
    <w:tmpl w:val="5DC6DFB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480F25FB"/>
    <w:multiLevelType w:val="hybridMultilevel"/>
    <w:tmpl w:val="2F10DFD4"/>
    <w:lvl w:ilvl="0" w:tplc="AF70D12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70CC1F37"/>
    <w:multiLevelType w:val="hybridMultilevel"/>
    <w:tmpl w:val="6D52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F"/>
    <w:rsid w:val="00010ADC"/>
    <w:rsid w:val="000C7E7E"/>
    <w:rsid w:val="000F349C"/>
    <w:rsid w:val="0013585C"/>
    <w:rsid w:val="001503D4"/>
    <w:rsid w:val="001B56AF"/>
    <w:rsid w:val="001F5662"/>
    <w:rsid w:val="00297964"/>
    <w:rsid w:val="002B7D99"/>
    <w:rsid w:val="002D47EF"/>
    <w:rsid w:val="00302763"/>
    <w:rsid w:val="00311A7A"/>
    <w:rsid w:val="003635CE"/>
    <w:rsid w:val="003E233C"/>
    <w:rsid w:val="0043679B"/>
    <w:rsid w:val="00437B9A"/>
    <w:rsid w:val="004F1232"/>
    <w:rsid w:val="00501E0C"/>
    <w:rsid w:val="00516048"/>
    <w:rsid w:val="0053256E"/>
    <w:rsid w:val="005836AF"/>
    <w:rsid w:val="005C5EC3"/>
    <w:rsid w:val="005C66AD"/>
    <w:rsid w:val="005E3FEF"/>
    <w:rsid w:val="005E5EDB"/>
    <w:rsid w:val="006C2447"/>
    <w:rsid w:val="0076211C"/>
    <w:rsid w:val="00773C6C"/>
    <w:rsid w:val="007F1693"/>
    <w:rsid w:val="0088657F"/>
    <w:rsid w:val="00893F54"/>
    <w:rsid w:val="008A0E68"/>
    <w:rsid w:val="009468C2"/>
    <w:rsid w:val="00962E5F"/>
    <w:rsid w:val="00A0752B"/>
    <w:rsid w:val="00A26BC8"/>
    <w:rsid w:val="00AA74AE"/>
    <w:rsid w:val="00AB5324"/>
    <w:rsid w:val="00B736C5"/>
    <w:rsid w:val="00B83DAF"/>
    <w:rsid w:val="00B84C1E"/>
    <w:rsid w:val="00C40E87"/>
    <w:rsid w:val="00C82C6D"/>
    <w:rsid w:val="00D31FDB"/>
    <w:rsid w:val="00D44615"/>
    <w:rsid w:val="00D77426"/>
    <w:rsid w:val="00D969A6"/>
    <w:rsid w:val="00E268B3"/>
    <w:rsid w:val="00E33BCA"/>
    <w:rsid w:val="00EA078C"/>
    <w:rsid w:val="00EA47E2"/>
    <w:rsid w:val="00ED601C"/>
    <w:rsid w:val="00F02704"/>
    <w:rsid w:val="00FC5C1B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E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ED60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D60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D601C"/>
    <w:rPr>
      <w:b/>
      <w:bCs/>
    </w:rPr>
  </w:style>
  <w:style w:type="table" w:styleId="a3">
    <w:name w:val="Table Grid"/>
    <w:basedOn w:val="a1"/>
    <w:uiPriority w:val="59"/>
    <w:rsid w:val="00ED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C1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1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0A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E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ED60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D60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D601C"/>
    <w:rPr>
      <w:b/>
      <w:bCs/>
    </w:rPr>
  </w:style>
  <w:style w:type="table" w:styleId="a3">
    <w:name w:val="Table Grid"/>
    <w:basedOn w:val="a1"/>
    <w:uiPriority w:val="59"/>
    <w:rsid w:val="00ED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C1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1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0A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9C19-8842-4FEC-830C-0C45A699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35</cp:revision>
  <dcterms:created xsi:type="dcterms:W3CDTF">2019-01-04T09:20:00Z</dcterms:created>
  <dcterms:modified xsi:type="dcterms:W3CDTF">2020-12-29T13:12:00Z</dcterms:modified>
</cp:coreProperties>
</file>